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DA" w:rsidRPr="00B24C68" w:rsidRDefault="008F07CF" w:rsidP="000E7A82">
      <w:pPr>
        <w:pBdr>
          <w:bottom w:val="single" w:sz="12" w:space="1" w:color="254061" w:themeColor="text2"/>
        </w:pBdr>
        <w:spacing w:after="0" w:line="240" w:lineRule="auto"/>
        <w:jc w:val="right"/>
        <w:rPr>
          <w:rFonts w:ascii="ITC Avant Garde Std Bk" w:hAnsi="ITC Avant Garde Std Bk"/>
          <w:b/>
          <w:color w:val="63BBDF" w:themeColor="background2"/>
          <w:sz w:val="52"/>
          <w:szCs w:val="52"/>
        </w:rPr>
      </w:pPr>
      <w:r w:rsidRPr="00B24C68">
        <w:rPr>
          <w:rFonts w:ascii="ITC Avant Garde Std Bk" w:hAnsi="ITC Avant Garde Std Bk"/>
          <w:b/>
          <w:noProof/>
          <w:color w:val="63BBDF" w:themeColor="background2"/>
          <w:sz w:val="52"/>
          <w:szCs w:val="52"/>
        </w:rPr>
        <w:drawing>
          <wp:anchor distT="0" distB="0" distL="114300" distR="114300" simplePos="0" relativeHeight="251658240" behindDoc="1" locked="0" layoutInCell="1" allowOverlap="1">
            <wp:simplePos x="0" y="0"/>
            <wp:positionH relativeFrom="column">
              <wp:posOffset>18920</wp:posOffset>
            </wp:positionH>
            <wp:positionV relativeFrom="paragraph">
              <wp:posOffset>71969</wp:posOffset>
            </wp:positionV>
            <wp:extent cx="2087354" cy="728121"/>
            <wp:effectExtent l="0" t="0" r="8255" b="0"/>
            <wp:wrapNone/>
            <wp:docPr id="3" name="Picture 2" descr="Final Logo Color with Tag - 12-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Color with Tag - 12-20-10.png"/>
                    <pic:cNvPicPr/>
                  </pic:nvPicPr>
                  <pic:blipFill>
                    <a:blip r:embed="rId9" cstate="print"/>
                    <a:stretch>
                      <a:fillRect/>
                    </a:stretch>
                  </pic:blipFill>
                  <pic:spPr>
                    <a:xfrm>
                      <a:off x="0" y="0"/>
                      <a:ext cx="2087354" cy="728121"/>
                    </a:xfrm>
                    <a:prstGeom prst="rect">
                      <a:avLst/>
                    </a:prstGeom>
                  </pic:spPr>
                </pic:pic>
              </a:graphicData>
            </a:graphic>
          </wp:anchor>
        </w:drawing>
      </w:r>
    </w:p>
    <w:p w:rsidR="00CD7739" w:rsidRPr="002D17EE" w:rsidRDefault="008F07CF" w:rsidP="008F07CF">
      <w:pPr>
        <w:pBdr>
          <w:bottom w:val="single" w:sz="12" w:space="1" w:color="254061" w:themeColor="text2"/>
        </w:pBdr>
        <w:tabs>
          <w:tab w:val="left" w:pos="1447"/>
          <w:tab w:val="right" w:pos="9360"/>
        </w:tabs>
        <w:spacing w:after="0" w:line="240" w:lineRule="auto"/>
        <w:rPr>
          <w:rFonts w:ascii="ITC Avant Garde Std Bk" w:hAnsi="ITC Avant Garde Std Bk"/>
          <w:b/>
          <w:color w:val="27370C" w:themeColor="accent3" w:themeShade="80"/>
          <w:sz w:val="52"/>
          <w:szCs w:val="52"/>
        </w:rPr>
      </w:pPr>
      <w:r w:rsidRPr="00B24C68">
        <w:rPr>
          <w:rFonts w:ascii="ITC Avant Garde Std Bk" w:hAnsi="ITC Avant Garde Std Bk"/>
          <w:b/>
          <w:color w:val="63BBDF" w:themeColor="background2"/>
          <w:sz w:val="48"/>
          <w:szCs w:val="48"/>
        </w:rPr>
        <w:tab/>
      </w:r>
      <w:r w:rsidRPr="00B24C68">
        <w:rPr>
          <w:rFonts w:ascii="ITC Avant Garde Std Bk" w:hAnsi="ITC Avant Garde Std Bk"/>
          <w:b/>
          <w:color w:val="63BBDF" w:themeColor="background2"/>
          <w:sz w:val="48"/>
          <w:szCs w:val="48"/>
        </w:rPr>
        <w:tab/>
      </w:r>
      <w:proofErr w:type="gramStart"/>
      <w:r w:rsidR="001D738D" w:rsidRPr="002D17EE">
        <w:rPr>
          <w:rFonts w:ascii="ITC Avant Garde Std Bk" w:hAnsi="ITC Avant Garde Std Bk"/>
          <w:b/>
          <w:color w:val="63BBDF" w:themeColor="background2"/>
          <w:sz w:val="52"/>
          <w:szCs w:val="52"/>
        </w:rPr>
        <w:t>news</w:t>
      </w:r>
      <w:proofErr w:type="gramEnd"/>
      <w:r w:rsidR="00B854F4" w:rsidRPr="002D17EE">
        <w:rPr>
          <w:rFonts w:ascii="ITC Avant Garde Std Bk" w:hAnsi="ITC Avant Garde Std Bk"/>
          <w:b/>
          <w:color w:val="4F6F19" w:themeColor="accent3"/>
          <w:sz w:val="52"/>
          <w:szCs w:val="52"/>
        </w:rPr>
        <w:t xml:space="preserve"> release</w:t>
      </w:r>
    </w:p>
    <w:p w:rsidR="00CD7739" w:rsidRPr="00B24C68" w:rsidRDefault="00CD7739" w:rsidP="00CD7739">
      <w:pPr>
        <w:spacing w:after="0" w:line="240" w:lineRule="auto"/>
        <w:jc w:val="right"/>
        <w:rPr>
          <w:rFonts w:ascii="ITC Avant Garde Std Bk" w:hAnsi="ITC Avant Garde Std Bk"/>
          <w:i/>
          <w:color w:val="121F30" w:themeColor="accent1" w:themeShade="80"/>
          <w:sz w:val="16"/>
          <w:szCs w:val="16"/>
        </w:rPr>
      </w:pPr>
    </w:p>
    <w:p w:rsidR="00CD7739" w:rsidRPr="00AD7E26" w:rsidRDefault="00B854F4" w:rsidP="002E5D68">
      <w:pPr>
        <w:tabs>
          <w:tab w:val="left" w:pos="7380"/>
        </w:tabs>
        <w:spacing w:after="0" w:line="240" w:lineRule="auto"/>
        <w:ind w:left="3600" w:firstLine="720"/>
        <w:rPr>
          <w:rFonts w:ascii="ITC Avant Garde Std Bk" w:hAnsi="ITC Avant Garde Std Bk"/>
          <w:color w:val="6D6F71" w:themeColor="accent5"/>
          <w:sz w:val="20"/>
          <w:szCs w:val="20"/>
        </w:rPr>
      </w:pPr>
      <w:bookmarkStart w:id="0" w:name="_GoBack"/>
      <w:bookmarkEnd w:id="0"/>
      <w:r w:rsidRPr="00B854F4">
        <w:rPr>
          <w:rFonts w:ascii="ITC Avant Garde Std Bk" w:hAnsi="ITC Avant Garde Std Bk"/>
          <w:b/>
          <w:color w:val="6D6F71" w:themeColor="accent5"/>
          <w:sz w:val="20"/>
          <w:szCs w:val="20"/>
        </w:rPr>
        <w:t>FOR IMMEDIATE RELEAS</w:t>
      </w:r>
      <w:r w:rsidR="002E5D68">
        <w:rPr>
          <w:rFonts w:ascii="ITC Avant Garde Std Bk" w:hAnsi="ITC Avant Garde Std Bk"/>
          <w:b/>
          <w:color w:val="6D6F71" w:themeColor="accent5"/>
          <w:sz w:val="20"/>
          <w:szCs w:val="20"/>
        </w:rPr>
        <w:t>E</w:t>
      </w:r>
      <w:r w:rsidR="002E5D68">
        <w:rPr>
          <w:rFonts w:ascii="ITC Avant Garde Std Bk" w:hAnsi="ITC Avant Garde Std Bk"/>
          <w:b/>
          <w:color w:val="6D6F71" w:themeColor="accent5"/>
          <w:sz w:val="20"/>
          <w:szCs w:val="20"/>
        </w:rPr>
        <w:tab/>
      </w:r>
      <w:r w:rsidR="008342AB">
        <w:rPr>
          <w:rFonts w:ascii="ITC Avant Garde Std Bk" w:hAnsi="ITC Avant Garde Std Bk"/>
          <w:color w:val="6D6F71" w:themeColor="accent5"/>
          <w:sz w:val="20"/>
          <w:szCs w:val="20"/>
        </w:rPr>
        <w:t>Oct. 15</w:t>
      </w:r>
      <w:r w:rsidR="00440963" w:rsidRPr="00AD7E26">
        <w:rPr>
          <w:rFonts w:ascii="ITC Avant Garde Std Bk" w:hAnsi="ITC Avant Garde Std Bk"/>
          <w:color w:val="6D6F71" w:themeColor="accent5"/>
          <w:sz w:val="20"/>
          <w:szCs w:val="20"/>
        </w:rPr>
        <w:t>, 2</w:t>
      </w:r>
      <w:r w:rsidR="00CD7739" w:rsidRPr="00AD7E26">
        <w:rPr>
          <w:rFonts w:ascii="ITC Avant Garde Std Bk" w:hAnsi="ITC Avant Garde Std Bk"/>
          <w:color w:val="6D6F71" w:themeColor="accent5"/>
          <w:sz w:val="20"/>
          <w:szCs w:val="20"/>
        </w:rPr>
        <w:t>01</w:t>
      </w:r>
      <w:r w:rsidR="00DD253A">
        <w:rPr>
          <w:rFonts w:ascii="ITC Avant Garde Std Bk" w:hAnsi="ITC Avant Garde Std Bk"/>
          <w:color w:val="6D6F71" w:themeColor="accent5"/>
          <w:sz w:val="20"/>
          <w:szCs w:val="20"/>
        </w:rPr>
        <w:t>3</w:t>
      </w:r>
    </w:p>
    <w:p w:rsidR="00AD7E26" w:rsidRDefault="00B854F4" w:rsidP="002E5D68">
      <w:pPr>
        <w:tabs>
          <w:tab w:val="left" w:pos="7380"/>
        </w:tabs>
        <w:spacing w:after="0" w:line="240" w:lineRule="auto"/>
        <w:ind w:left="3600" w:firstLine="720"/>
        <w:rPr>
          <w:rFonts w:ascii="ITC Avant Garde Std Bk" w:hAnsi="ITC Avant Garde Std Bk"/>
          <w:b/>
          <w:color w:val="6D6F71" w:themeColor="accent5"/>
          <w:sz w:val="20"/>
          <w:szCs w:val="20"/>
        </w:rPr>
      </w:pPr>
      <w:r w:rsidRPr="00B854F4">
        <w:rPr>
          <w:rFonts w:ascii="ITC Avant Garde Std Bk" w:hAnsi="ITC Avant Garde Std Bk"/>
          <w:b/>
          <w:color w:val="6D6F71" w:themeColor="accent5"/>
          <w:sz w:val="20"/>
          <w:szCs w:val="20"/>
        </w:rPr>
        <w:t>CONTACT</w:t>
      </w:r>
      <w:r w:rsidRPr="00B854F4">
        <w:rPr>
          <w:rFonts w:ascii="ITC Avant Garde Std Bk" w:hAnsi="ITC Avant Garde Std Bk"/>
          <w:b/>
          <w:color w:val="6D6F71" w:themeColor="accent5"/>
          <w:sz w:val="20"/>
          <w:szCs w:val="20"/>
        </w:rPr>
        <w:tab/>
      </w:r>
      <w:r w:rsidR="001D738D">
        <w:rPr>
          <w:rFonts w:ascii="ITC Avant Garde Std Bk" w:hAnsi="ITC Avant Garde Std Bk"/>
          <w:color w:val="6D6F71" w:themeColor="accent5"/>
          <w:sz w:val="20"/>
          <w:szCs w:val="20"/>
        </w:rPr>
        <w:t>Anne Saunders</w:t>
      </w:r>
    </w:p>
    <w:p w:rsidR="00B854F4" w:rsidRPr="00AD7E26" w:rsidRDefault="00A9305C" w:rsidP="002E5D68">
      <w:pPr>
        <w:spacing w:after="0" w:line="240" w:lineRule="auto"/>
        <w:ind w:left="7380"/>
        <w:rPr>
          <w:rFonts w:ascii="ITC Avant Garde Std Bk" w:hAnsi="ITC Avant Garde Std Bk"/>
          <w:color w:val="6D6F71" w:themeColor="accent5"/>
          <w:sz w:val="20"/>
          <w:szCs w:val="20"/>
        </w:rPr>
      </w:pPr>
      <w:r>
        <w:rPr>
          <w:rFonts w:ascii="ITC Avant Garde Std Bk" w:hAnsi="ITC Avant Garde Std Bk"/>
          <w:color w:val="6D6F71" w:themeColor="accent5"/>
          <w:sz w:val="20"/>
          <w:szCs w:val="20"/>
        </w:rPr>
        <w:t>603.85</w:t>
      </w:r>
      <w:r w:rsidR="001D738D">
        <w:rPr>
          <w:rFonts w:ascii="ITC Avant Garde Std Bk" w:hAnsi="ITC Avant Garde Std Bk"/>
          <w:color w:val="6D6F71" w:themeColor="accent5"/>
          <w:sz w:val="20"/>
          <w:szCs w:val="20"/>
        </w:rPr>
        <w:t>6.8337 x2</w:t>
      </w:r>
    </w:p>
    <w:p w:rsidR="00B854F4" w:rsidRPr="00D268A2" w:rsidRDefault="00B854F4" w:rsidP="00CD7739">
      <w:pPr>
        <w:spacing w:after="0" w:line="240" w:lineRule="auto"/>
        <w:jc w:val="right"/>
        <w:rPr>
          <w:rFonts w:ascii="ITC Avant Garde Std Bk" w:hAnsi="ITC Avant Garde Std Bk"/>
          <w:i/>
          <w:sz w:val="16"/>
          <w:szCs w:val="16"/>
        </w:rPr>
      </w:pPr>
    </w:p>
    <w:p w:rsidR="007E69E4" w:rsidRDefault="00FF447C" w:rsidP="007E69E4">
      <w:pPr>
        <w:spacing w:after="0" w:line="240" w:lineRule="auto"/>
        <w:jc w:val="center"/>
        <w:rPr>
          <w:rFonts w:ascii="ITC Avant Garde Std Bk" w:eastAsia="Calibri" w:hAnsi="ITC Avant Garde Std Bk" w:cs="Times New Roman"/>
          <w:b/>
          <w:color w:val="4F6F19" w:themeColor="accent3"/>
          <w:sz w:val="28"/>
          <w:szCs w:val="28"/>
        </w:rPr>
      </w:pPr>
      <w:r w:rsidRPr="00D268A2">
        <w:rPr>
          <w:rFonts w:ascii="ITC Avant Garde Std Bk" w:eastAsia="Calibri" w:hAnsi="ITC Avant Garde Std Bk" w:cs="Times New Roman"/>
          <w:b/>
          <w:color w:val="63BBDF"/>
          <w:sz w:val="28"/>
          <w:szCs w:val="28"/>
        </w:rPr>
        <w:t xml:space="preserve"> </w:t>
      </w:r>
      <w:r w:rsidR="00B16D4B">
        <w:rPr>
          <w:rFonts w:ascii="ITC Avant Garde Std Bk" w:eastAsia="Calibri" w:hAnsi="ITC Avant Garde Std Bk" w:cs="Times New Roman"/>
          <w:b/>
          <w:color w:val="4F6F19" w:themeColor="accent3"/>
          <w:sz w:val="28"/>
          <w:szCs w:val="28"/>
        </w:rPr>
        <w:t>Legislature Should Act Promptly on M</w:t>
      </w:r>
      <w:r w:rsidR="00BF1C4F">
        <w:rPr>
          <w:rFonts w:ascii="ITC Avant Garde Std Bk" w:eastAsia="Calibri" w:hAnsi="ITC Avant Garde Std Bk" w:cs="Times New Roman"/>
          <w:b/>
          <w:color w:val="4F6F19" w:themeColor="accent3"/>
          <w:sz w:val="28"/>
          <w:szCs w:val="28"/>
        </w:rPr>
        <w:t xml:space="preserve">edicaid </w:t>
      </w:r>
      <w:r w:rsidR="00443538">
        <w:rPr>
          <w:rFonts w:ascii="ITC Avant Garde Std Bk" w:eastAsia="Calibri" w:hAnsi="ITC Avant Garde Std Bk" w:cs="Times New Roman"/>
          <w:b/>
          <w:color w:val="4F6F19" w:themeColor="accent3"/>
          <w:sz w:val="28"/>
          <w:szCs w:val="28"/>
        </w:rPr>
        <w:t xml:space="preserve">Expansion Study </w:t>
      </w:r>
      <w:r w:rsidR="00B16D4B">
        <w:rPr>
          <w:rFonts w:ascii="ITC Avant Garde Std Bk" w:eastAsia="Calibri" w:hAnsi="ITC Avant Garde Std Bk" w:cs="Times New Roman"/>
          <w:b/>
          <w:color w:val="4F6F19" w:themeColor="accent3"/>
          <w:sz w:val="28"/>
          <w:szCs w:val="28"/>
        </w:rPr>
        <w:t>Commission Re</w:t>
      </w:r>
      <w:r w:rsidR="007E69E4">
        <w:rPr>
          <w:rFonts w:ascii="ITC Avant Garde Std Bk" w:eastAsia="Calibri" w:hAnsi="ITC Avant Garde Std Bk" w:cs="Times New Roman"/>
          <w:b/>
          <w:color w:val="4F6F19" w:themeColor="accent3"/>
          <w:sz w:val="28"/>
          <w:szCs w:val="28"/>
        </w:rPr>
        <w:t>port</w:t>
      </w:r>
    </w:p>
    <w:p w:rsidR="007E69E4" w:rsidRDefault="007E69E4" w:rsidP="007E69E4">
      <w:pPr>
        <w:spacing w:after="0" w:line="240" w:lineRule="auto"/>
        <w:jc w:val="center"/>
        <w:rPr>
          <w:rFonts w:ascii="ITC Avant Garde Std Bk" w:eastAsia="Calibri" w:hAnsi="ITC Avant Garde Std Bk" w:cs="Times New Roman"/>
          <w:b/>
          <w:color w:val="4F6F19" w:themeColor="accent3"/>
          <w:sz w:val="28"/>
          <w:szCs w:val="28"/>
        </w:rPr>
      </w:pPr>
    </w:p>
    <w:p w:rsidR="00B16D4B" w:rsidRDefault="00775B5C" w:rsidP="007E69E4">
      <w:pPr>
        <w:spacing w:after="0" w:line="240" w:lineRule="auto"/>
        <w:rPr>
          <w:rFonts w:ascii="ITC Avant Garde Std Bk" w:eastAsia="Calibri" w:hAnsi="ITC Avant Garde Std Bk" w:cs="Times New Roman"/>
        </w:rPr>
      </w:pPr>
      <w:r w:rsidRPr="00A2130E">
        <w:rPr>
          <w:rFonts w:ascii="ITC Avant Garde Std Bk" w:eastAsia="Calibri" w:hAnsi="ITC Avant Garde Std Bk" w:cs="Times New Roman"/>
        </w:rPr>
        <w:t xml:space="preserve">CONCORD </w:t>
      </w:r>
      <w:r w:rsidR="00832469" w:rsidRPr="00A2130E">
        <w:rPr>
          <w:rFonts w:ascii="ITC Avant Garde Std Bk" w:eastAsia="Calibri" w:hAnsi="ITC Avant Garde Std Bk" w:cs="Times New Roman"/>
        </w:rPr>
        <w:t>–</w:t>
      </w:r>
      <w:r w:rsidR="00A2130E" w:rsidRPr="00A2130E">
        <w:rPr>
          <w:rFonts w:ascii="ITC Avant Garde Std Bk" w:eastAsia="Calibri" w:hAnsi="ITC Avant Garde Std Bk" w:cs="Times New Roman"/>
        </w:rPr>
        <w:t xml:space="preserve"> </w:t>
      </w:r>
      <w:r w:rsidR="00443538">
        <w:rPr>
          <w:rFonts w:ascii="ITC Avant Garde Std Bk" w:eastAsia="Calibri" w:hAnsi="ITC Avant Garde Std Bk" w:cs="Times New Roman"/>
        </w:rPr>
        <w:t>The commission charged with studying options to exp</w:t>
      </w:r>
      <w:r w:rsidR="00B16D4B">
        <w:rPr>
          <w:rFonts w:ascii="ITC Avant Garde Std Bk" w:eastAsia="Calibri" w:hAnsi="ITC Avant Garde Std Bk" w:cs="Times New Roman"/>
        </w:rPr>
        <w:t>and Medicaid in New Hampshire finalized its re</w:t>
      </w:r>
      <w:r w:rsidR="007E69E4">
        <w:rPr>
          <w:rFonts w:ascii="ITC Avant Garde Std Bk" w:eastAsia="Calibri" w:hAnsi="ITC Avant Garde Std Bk" w:cs="Times New Roman"/>
        </w:rPr>
        <w:t>port today</w:t>
      </w:r>
      <w:r w:rsidR="00B16D4B">
        <w:rPr>
          <w:rFonts w:ascii="ITC Avant Garde Std Bk" w:eastAsia="Calibri" w:hAnsi="ITC Avant Garde Std Bk" w:cs="Times New Roman"/>
        </w:rPr>
        <w:t>, setting the stage for the next step: a special session of</w:t>
      </w:r>
      <w:r w:rsidR="007E69E4">
        <w:rPr>
          <w:rFonts w:ascii="ITC Avant Garde Std Bk" w:eastAsia="Calibri" w:hAnsi="ITC Avant Garde Std Bk" w:cs="Times New Roman"/>
        </w:rPr>
        <w:t xml:space="preserve"> the legislature to act on its</w:t>
      </w:r>
      <w:r w:rsidR="00B16D4B">
        <w:rPr>
          <w:rFonts w:ascii="ITC Avant Garde Std Bk" w:eastAsia="Calibri" w:hAnsi="ITC Avant Garde Std Bk" w:cs="Times New Roman"/>
        </w:rPr>
        <w:t xml:space="preserve"> recommendations</w:t>
      </w:r>
      <w:r w:rsidR="00D51B78">
        <w:rPr>
          <w:rFonts w:ascii="ITC Avant Garde Std Bk" w:eastAsia="Calibri" w:hAnsi="ITC Avant Garde Std Bk" w:cs="Times New Roman"/>
        </w:rPr>
        <w:t xml:space="preserve"> this fall</w:t>
      </w:r>
      <w:r w:rsidR="00B16D4B">
        <w:rPr>
          <w:rFonts w:ascii="ITC Avant Garde Std Bk" w:eastAsia="Calibri" w:hAnsi="ITC Avant Garde Std Bk" w:cs="Times New Roman"/>
        </w:rPr>
        <w:t>.</w:t>
      </w:r>
    </w:p>
    <w:p w:rsidR="00443538" w:rsidRDefault="00443538" w:rsidP="00775B5C">
      <w:pPr>
        <w:spacing w:after="0" w:line="240" w:lineRule="auto"/>
        <w:rPr>
          <w:rFonts w:ascii="ITC Avant Garde Std Bk" w:eastAsia="Calibri" w:hAnsi="ITC Avant Garde Std Bk" w:cs="Times New Roman"/>
        </w:rPr>
      </w:pPr>
    </w:p>
    <w:p w:rsidR="007E69E4" w:rsidRDefault="00B16D4B" w:rsidP="00775B5C">
      <w:pPr>
        <w:spacing w:after="0" w:line="240" w:lineRule="auto"/>
        <w:rPr>
          <w:rFonts w:ascii="ITC Avant Garde Std Bk" w:eastAsia="Calibri" w:hAnsi="ITC Avant Garde Std Bk" w:cs="Times New Roman"/>
        </w:rPr>
      </w:pPr>
      <w:r>
        <w:rPr>
          <w:rFonts w:ascii="ITC Avant Garde Std Bk" w:eastAsia="Calibri" w:hAnsi="ITC Avant Garde Std Bk" w:cs="Times New Roman"/>
        </w:rPr>
        <w:t>“</w:t>
      </w:r>
      <w:r w:rsidR="007E69E4">
        <w:rPr>
          <w:rFonts w:ascii="ITC Avant Garde Std Bk" w:eastAsia="Calibri" w:hAnsi="ITC Avant Garde Std Bk" w:cs="Times New Roman"/>
        </w:rPr>
        <w:t xml:space="preserve">Many hard-working families in New Hampshire </w:t>
      </w:r>
      <w:r w:rsidR="008342AB">
        <w:rPr>
          <w:rFonts w:ascii="ITC Avant Garde Std Bk" w:eastAsia="Calibri" w:hAnsi="ITC Avant Garde Std Bk" w:cs="Times New Roman"/>
        </w:rPr>
        <w:t xml:space="preserve">who need the security of affordable health coverage </w:t>
      </w:r>
      <w:r w:rsidR="007E69E4">
        <w:rPr>
          <w:rFonts w:ascii="ITC Avant Garde Std Bk" w:eastAsia="Calibri" w:hAnsi="ITC Avant Garde Std Bk" w:cs="Times New Roman"/>
        </w:rPr>
        <w:t>are counting on the legislature to act promptly,” said Deb Fournier, a policy analyst with the New Hampshire Fiscal Policy Institute. “The federal government will cover 100 percent of the costs starting in January so taxpayers also have an interest in seeing this program move forward as quickly as possible.”</w:t>
      </w:r>
    </w:p>
    <w:p w:rsidR="00443538" w:rsidRDefault="00443538" w:rsidP="00775B5C">
      <w:pPr>
        <w:spacing w:after="0" w:line="240" w:lineRule="auto"/>
        <w:rPr>
          <w:rFonts w:ascii="ITC Avant Garde Std Bk" w:eastAsia="Calibri" w:hAnsi="ITC Avant Garde Std Bk" w:cs="Times New Roman"/>
        </w:rPr>
      </w:pPr>
    </w:p>
    <w:p w:rsidR="00B16D4B" w:rsidRPr="00A2130E" w:rsidRDefault="00B16D4B" w:rsidP="00B16D4B">
      <w:pPr>
        <w:pStyle w:val="NormalWeb"/>
        <w:spacing w:before="0" w:beforeAutospacing="0" w:after="0" w:afterAutospacing="0"/>
        <w:rPr>
          <w:rFonts w:ascii="ITC Avant Garde Std Bk" w:hAnsi="ITC Avant Garde Std Bk"/>
          <w:sz w:val="22"/>
          <w:szCs w:val="22"/>
        </w:rPr>
      </w:pPr>
      <w:r>
        <w:rPr>
          <w:rFonts w:ascii="ITC Avant Garde Std Bk" w:hAnsi="ITC Avant Garde Std Bk"/>
          <w:sz w:val="22"/>
          <w:szCs w:val="22"/>
        </w:rPr>
        <w:t xml:space="preserve">The expansion </w:t>
      </w:r>
      <w:r w:rsidRPr="00A2130E">
        <w:rPr>
          <w:rFonts w:ascii="ITC Avant Garde Std Bk" w:hAnsi="ITC Avant Garde Std Bk"/>
          <w:sz w:val="22"/>
          <w:szCs w:val="22"/>
        </w:rPr>
        <w:t xml:space="preserve">calls for the federal government to pay 100 percent of the costs to cover Granite </w:t>
      </w:r>
      <w:proofErr w:type="spellStart"/>
      <w:r w:rsidRPr="00A2130E">
        <w:rPr>
          <w:rFonts w:ascii="ITC Avant Garde Std Bk" w:hAnsi="ITC Avant Garde Std Bk"/>
          <w:sz w:val="22"/>
          <w:szCs w:val="22"/>
        </w:rPr>
        <w:t>Staters</w:t>
      </w:r>
      <w:proofErr w:type="spellEnd"/>
      <w:r w:rsidRPr="00A2130E">
        <w:rPr>
          <w:rFonts w:ascii="ITC Avant Garde Std Bk" w:hAnsi="ITC Avant Garde Std Bk"/>
          <w:sz w:val="22"/>
          <w:szCs w:val="22"/>
        </w:rPr>
        <w:t xml:space="preserve"> earning up to 138 percent of the federal pove</w:t>
      </w:r>
      <w:r>
        <w:rPr>
          <w:rFonts w:ascii="ITC Avant Garde Std Bk" w:hAnsi="ITC Avant Garde Std Bk"/>
          <w:sz w:val="22"/>
          <w:szCs w:val="22"/>
        </w:rPr>
        <w:t>rty level (earnings of about $16</w:t>
      </w:r>
      <w:r w:rsidRPr="00A2130E">
        <w:rPr>
          <w:rFonts w:ascii="ITC Avant Garde Std Bk" w:hAnsi="ITC Avant Garde Std Bk"/>
          <w:sz w:val="22"/>
          <w:szCs w:val="22"/>
        </w:rPr>
        <w:t xml:space="preserve">,000 for one person or $23,000 for a family of three) through 2016, scaling back gradually to 90 percent by 2020. </w:t>
      </w:r>
    </w:p>
    <w:p w:rsidR="00B16D4B" w:rsidRDefault="00B16D4B" w:rsidP="00775B5C">
      <w:pPr>
        <w:spacing w:after="0" w:line="240" w:lineRule="auto"/>
        <w:rPr>
          <w:rFonts w:ascii="ITC Avant Garde Std Bk" w:eastAsia="Calibri" w:hAnsi="ITC Avant Garde Std Bk" w:cs="Times New Roman"/>
        </w:rPr>
      </w:pPr>
    </w:p>
    <w:p w:rsidR="00443538" w:rsidRDefault="00B16D4B" w:rsidP="00775B5C">
      <w:pPr>
        <w:spacing w:after="0" w:line="240" w:lineRule="auto"/>
        <w:rPr>
          <w:rFonts w:ascii="ITC Avant Garde Std Bk" w:eastAsia="Calibri" w:hAnsi="ITC Avant Garde Std Bk" w:cs="Times New Roman"/>
        </w:rPr>
      </w:pPr>
      <w:r>
        <w:rPr>
          <w:rFonts w:ascii="ITC Avant Garde Std Bk" w:eastAsia="Calibri" w:hAnsi="ITC Avant Garde Std Bk" w:cs="Times New Roman"/>
        </w:rPr>
        <w:t xml:space="preserve">The commission’s recommendations, if adopted by the legislature, would allow </w:t>
      </w:r>
      <w:r w:rsidR="00443538">
        <w:rPr>
          <w:rFonts w:ascii="ITC Avant Garde Std Bk" w:eastAsia="Calibri" w:hAnsi="ITC Avant Garde Std Bk" w:cs="Times New Roman"/>
        </w:rPr>
        <w:t>the state to move forward with efforts to encourage private coverage, reserving M</w:t>
      </w:r>
      <w:r w:rsidR="00696524">
        <w:rPr>
          <w:rFonts w:ascii="ITC Avant Garde Std Bk" w:eastAsia="Calibri" w:hAnsi="ITC Avant Garde Std Bk" w:cs="Times New Roman"/>
        </w:rPr>
        <w:t>edicaid for those who cannot get</w:t>
      </w:r>
      <w:r w:rsidR="00443538">
        <w:rPr>
          <w:rFonts w:ascii="ITC Avant Garde Std Bk" w:eastAsia="Calibri" w:hAnsi="ITC Avant Garde Std Bk" w:cs="Times New Roman"/>
        </w:rPr>
        <w:t xml:space="preserve"> coverage otherwise. </w:t>
      </w:r>
    </w:p>
    <w:p w:rsidR="007E69E4" w:rsidRDefault="007E69E4" w:rsidP="00775B5C">
      <w:pPr>
        <w:spacing w:after="0" w:line="240" w:lineRule="auto"/>
        <w:rPr>
          <w:rFonts w:ascii="ITC Avant Garde Std Bk" w:eastAsia="Calibri" w:hAnsi="ITC Avant Garde Std Bk" w:cs="Times New Roman"/>
        </w:rPr>
      </w:pPr>
    </w:p>
    <w:p w:rsidR="007E69E4" w:rsidRDefault="007E69E4" w:rsidP="00775B5C">
      <w:pPr>
        <w:spacing w:after="0" w:line="240" w:lineRule="auto"/>
        <w:rPr>
          <w:rFonts w:ascii="ITC Avant Garde Std Bk" w:eastAsia="Calibri" w:hAnsi="ITC Avant Garde Std Bk" w:cs="Times New Roman"/>
        </w:rPr>
      </w:pPr>
      <w:r>
        <w:rPr>
          <w:rFonts w:ascii="ITC Avant Garde Std Bk" w:eastAsia="Calibri" w:hAnsi="ITC Avant Garde Std Bk" w:cs="Times New Roman"/>
        </w:rPr>
        <w:t xml:space="preserve">The recommendations also call for the state to automatically reconsider its participation in the Medicaid expansion if the federal government at any time decreases the percentage it agreed to pay under the Affordable Care Act. </w:t>
      </w:r>
      <w:r w:rsidR="008342AB">
        <w:rPr>
          <w:rFonts w:ascii="ITC Avant Garde Std Bk" w:eastAsia="Calibri" w:hAnsi="ITC Avant Garde Std Bk" w:cs="Times New Roman"/>
        </w:rPr>
        <w:t>New Hampshire’s participation would end automatically within six months of being notified unless the</w:t>
      </w:r>
      <w:r>
        <w:rPr>
          <w:rFonts w:ascii="ITC Avant Garde Std Bk" w:eastAsia="Calibri" w:hAnsi="ITC Avant Garde Std Bk" w:cs="Times New Roman"/>
        </w:rPr>
        <w:t xml:space="preserve"> legislature </w:t>
      </w:r>
      <w:r w:rsidR="008342AB">
        <w:rPr>
          <w:rFonts w:ascii="ITC Avant Garde Std Bk" w:eastAsia="Calibri" w:hAnsi="ITC Avant Garde Std Bk" w:cs="Times New Roman"/>
        </w:rPr>
        <w:t xml:space="preserve">voted </w:t>
      </w:r>
      <w:r>
        <w:rPr>
          <w:rFonts w:ascii="ITC Avant Garde Std Bk" w:eastAsia="Calibri" w:hAnsi="ITC Avant Garde Std Bk" w:cs="Times New Roman"/>
        </w:rPr>
        <w:t>to reauthorize the program</w:t>
      </w:r>
      <w:r w:rsidR="008342AB">
        <w:rPr>
          <w:rFonts w:ascii="ITC Avant Garde Std Bk" w:eastAsia="Calibri" w:hAnsi="ITC Avant Garde Std Bk" w:cs="Times New Roman"/>
        </w:rPr>
        <w:t>.</w:t>
      </w:r>
    </w:p>
    <w:p w:rsidR="008342AB" w:rsidRDefault="008342AB" w:rsidP="00775B5C">
      <w:pPr>
        <w:spacing w:after="0" w:line="240" w:lineRule="auto"/>
        <w:rPr>
          <w:rFonts w:ascii="ITC Avant Garde Std Bk" w:eastAsia="Calibri" w:hAnsi="ITC Avant Garde Std Bk" w:cs="Times New Roman"/>
        </w:rPr>
      </w:pPr>
    </w:p>
    <w:p w:rsidR="008342AB" w:rsidRDefault="008342AB" w:rsidP="008342AB">
      <w:pPr>
        <w:spacing w:after="0" w:line="240" w:lineRule="auto"/>
        <w:rPr>
          <w:rFonts w:ascii="ITC Avant Garde Std Bk" w:eastAsia="Calibri" w:hAnsi="ITC Avant Garde Std Bk" w:cs="Times New Roman"/>
        </w:rPr>
      </w:pPr>
      <w:r>
        <w:rPr>
          <w:rFonts w:ascii="ITC Avant Garde Std Bk" w:eastAsia="Calibri" w:hAnsi="ITC Avant Garde Std Bk" w:cs="Times New Roman"/>
        </w:rPr>
        <w:t>“The commission’s recommendations ensure we make good use of private coverage options, and they protect the state from unexpected costs if there are ever changes in federal reimbursement levels,” Fournier noted.</w:t>
      </w:r>
    </w:p>
    <w:p w:rsidR="004A1362" w:rsidRPr="00A2130E" w:rsidRDefault="004A1362" w:rsidP="004A1362">
      <w:pPr>
        <w:spacing w:after="0" w:line="240" w:lineRule="auto"/>
        <w:rPr>
          <w:rFonts w:ascii="ITC Avant Garde Std Bk" w:eastAsia="Calibri" w:hAnsi="ITC Avant Garde Std Bk" w:cs="Times New Roman"/>
        </w:rPr>
      </w:pPr>
    </w:p>
    <w:p w:rsidR="00A2130E" w:rsidRDefault="00A2130E" w:rsidP="00316E29">
      <w:pPr>
        <w:pStyle w:val="NormalWeb"/>
        <w:spacing w:before="0" w:beforeAutospacing="0" w:after="0" w:afterAutospacing="0"/>
        <w:rPr>
          <w:rFonts w:ascii="ITC Avant Garde Std Bk" w:hAnsi="ITC Avant Garde Std Bk"/>
          <w:sz w:val="22"/>
          <w:szCs w:val="22"/>
        </w:rPr>
      </w:pPr>
      <w:r w:rsidRPr="00A2130E">
        <w:rPr>
          <w:rFonts w:ascii="ITC Avant Garde Std Bk" w:hAnsi="ITC Avant Garde Std Bk"/>
          <w:sz w:val="22"/>
          <w:szCs w:val="22"/>
        </w:rPr>
        <w:t>Fournier noted the Medicaid expa</w:t>
      </w:r>
      <w:r w:rsidR="00D00356">
        <w:rPr>
          <w:rFonts w:ascii="ITC Avant Garde Std Bk" w:hAnsi="ITC Avant Garde Std Bk"/>
          <w:sz w:val="22"/>
          <w:szCs w:val="22"/>
        </w:rPr>
        <w:t>nsion would bring roughly $2.4 b</w:t>
      </w:r>
      <w:r w:rsidRPr="00A2130E">
        <w:rPr>
          <w:rFonts w:ascii="ITC Avant Garde Std Bk" w:hAnsi="ITC Avant Garde Std Bk"/>
          <w:sz w:val="22"/>
          <w:szCs w:val="22"/>
        </w:rPr>
        <w:t xml:space="preserve">illion to the state </w:t>
      </w:r>
      <w:r w:rsidR="00D34659">
        <w:rPr>
          <w:rFonts w:ascii="ITC Avant Garde Std Bk" w:hAnsi="ITC Avant Garde Std Bk"/>
          <w:sz w:val="22"/>
          <w:szCs w:val="22"/>
        </w:rPr>
        <w:t>by 2021</w:t>
      </w:r>
      <w:r w:rsidR="00886A76">
        <w:rPr>
          <w:rFonts w:ascii="ITC Avant Garde Std Bk" w:hAnsi="ITC Avant Garde Std Bk"/>
          <w:sz w:val="22"/>
          <w:szCs w:val="22"/>
        </w:rPr>
        <w:t xml:space="preserve"> if it starts on Jan. 1 </w:t>
      </w:r>
      <w:r w:rsidRPr="00A2130E">
        <w:rPr>
          <w:rFonts w:ascii="ITC Avant Garde Std Bk" w:hAnsi="ITC Avant Garde Std Bk"/>
          <w:sz w:val="22"/>
          <w:szCs w:val="22"/>
        </w:rPr>
        <w:t xml:space="preserve">– a substantial boost to the state’s economy while extending coverage to approximately </w:t>
      </w:r>
      <w:r w:rsidR="00D34659">
        <w:rPr>
          <w:rFonts w:ascii="ITC Avant Garde Std Bk" w:hAnsi="ITC Avant Garde Std Bk"/>
          <w:sz w:val="22"/>
          <w:szCs w:val="22"/>
        </w:rPr>
        <w:t>50</w:t>
      </w:r>
      <w:r w:rsidR="00886A76">
        <w:rPr>
          <w:rFonts w:ascii="ITC Avant Garde Std Bk" w:hAnsi="ITC Avant Garde Std Bk"/>
          <w:sz w:val="22"/>
          <w:szCs w:val="22"/>
        </w:rPr>
        <w:t>,000 low-income people over the next seven years</w:t>
      </w:r>
      <w:r w:rsidRPr="00A2130E">
        <w:rPr>
          <w:rFonts w:ascii="ITC Avant Garde Std Bk" w:hAnsi="ITC Avant Garde Std Bk"/>
          <w:sz w:val="22"/>
          <w:szCs w:val="22"/>
        </w:rPr>
        <w:t xml:space="preserve">. </w:t>
      </w:r>
    </w:p>
    <w:p w:rsidR="009A517D" w:rsidRPr="00A2130E" w:rsidRDefault="009A517D" w:rsidP="00775B5C">
      <w:pPr>
        <w:spacing w:after="0" w:line="240" w:lineRule="auto"/>
        <w:rPr>
          <w:rFonts w:ascii="ITC Avant Garde Std Bk" w:eastAsia="Calibri" w:hAnsi="ITC Avant Garde Std Bk" w:cs="Times New Roman"/>
        </w:rPr>
      </w:pPr>
    </w:p>
    <w:p w:rsidR="00A912F3" w:rsidRPr="00A2130E" w:rsidRDefault="00C0045F" w:rsidP="00C0045F">
      <w:pPr>
        <w:spacing w:after="0" w:line="240" w:lineRule="auto"/>
        <w:rPr>
          <w:rFonts w:ascii="ITC Avant Garde Std Bk" w:eastAsia="Calibri" w:hAnsi="ITC Avant Garde Std Bk" w:cs="Times New Roman"/>
        </w:rPr>
      </w:pPr>
      <w:r w:rsidRPr="00A2130E">
        <w:rPr>
          <w:rFonts w:ascii="ITC Avant Garde Std Bk" w:hAnsi="ITC Avant Garde Std Bk"/>
        </w:rPr>
        <w:t xml:space="preserve">                                                                    -</w:t>
      </w:r>
      <w:r w:rsidR="00DE6C09" w:rsidRPr="00A2130E">
        <w:rPr>
          <w:rFonts w:ascii="ITC Avant Garde Std Bk" w:hAnsi="ITC Avant Garde Std Bk"/>
        </w:rPr>
        <w:t>30-</w:t>
      </w:r>
    </w:p>
    <w:sectPr w:rsidR="00A912F3" w:rsidRPr="00A2130E" w:rsidSect="00F35581">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776" w:rsidRDefault="00022776" w:rsidP="00F35581">
      <w:pPr>
        <w:spacing w:after="0" w:line="240" w:lineRule="auto"/>
      </w:pPr>
      <w:r>
        <w:separator/>
      </w:r>
    </w:p>
  </w:endnote>
  <w:endnote w:type="continuationSeparator" w:id="0">
    <w:p w:rsidR="00022776" w:rsidRDefault="00022776" w:rsidP="00F3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TC Avant Garde Std Bk">
    <w:panose1 w:val="020B0502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C8" w:rsidRDefault="00175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1884"/>
      <w:docPartObj>
        <w:docPartGallery w:val="Page Numbers (Bottom of Page)"/>
        <w:docPartUnique/>
      </w:docPartObj>
    </w:sdtPr>
    <w:sdtEndPr>
      <w:rPr>
        <w:rFonts w:ascii="ITC Avant Garde Std Bk" w:hAnsi="ITC Avant Garde Std Bk"/>
        <w:b/>
        <w:color w:val="4F6F19" w:themeColor="accent3"/>
        <w:sz w:val="20"/>
        <w:szCs w:val="20"/>
      </w:rPr>
    </w:sdtEndPr>
    <w:sdtContent>
      <w:p w:rsidR="00775B5C" w:rsidRDefault="001E3311">
        <w:pPr>
          <w:pStyle w:val="Footer"/>
          <w:jc w:val="right"/>
        </w:pPr>
        <w:r w:rsidRPr="0030403A">
          <w:rPr>
            <w:rFonts w:ascii="ITC Avant Garde Std Bk" w:hAnsi="ITC Avant Garde Std Bk"/>
            <w:b/>
            <w:color w:val="4F6F19" w:themeColor="accent3"/>
            <w:sz w:val="20"/>
            <w:szCs w:val="20"/>
          </w:rPr>
          <w:fldChar w:fldCharType="begin"/>
        </w:r>
        <w:r w:rsidR="00775B5C" w:rsidRPr="0030403A">
          <w:rPr>
            <w:rFonts w:ascii="ITC Avant Garde Std Bk" w:hAnsi="ITC Avant Garde Std Bk"/>
            <w:b/>
            <w:color w:val="4F6F19" w:themeColor="accent3"/>
            <w:sz w:val="20"/>
            <w:szCs w:val="20"/>
          </w:rPr>
          <w:instrText xml:space="preserve"> PAGE   \* MERGEFORMAT </w:instrText>
        </w:r>
        <w:r w:rsidRPr="0030403A">
          <w:rPr>
            <w:rFonts w:ascii="ITC Avant Garde Std Bk" w:hAnsi="ITC Avant Garde Std Bk"/>
            <w:b/>
            <w:color w:val="4F6F19" w:themeColor="accent3"/>
            <w:sz w:val="20"/>
            <w:szCs w:val="20"/>
          </w:rPr>
          <w:fldChar w:fldCharType="separate"/>
        </w:r>
        <w:r w:rsidR="007E69E4">
          <w:rPr>
            <w:rFonts w:ascii="ITC Avant Garde Std Bk" w:hAnsi="ITC Avant Garde Std Bk"/>
            <w:b/>
            <w:noProof/>
            <w:color w:val="4F6F19" w:themeColor="accent3"/>
            <w:sz w:val="20"/>
            <w:szCs w:val="20"/>
          </w:rPr>
          <w:t>2</w:t>
        </w:r>
        <w:r w:rsidRPr="0030403A">
          <w:rPr>
            <w:rFonts w:ascii="ITC Avant Garde Std Bk" w:hAnsi="ITC Avant Garde Std Bk"/>
            <w:b/>
            <w:color w:val="4F6F19" w:themeColor="accent3"/>
            <w:sz w:val="20"/>
            <w:szCs w:val="20"/>
          </w:rPr>
          <w:fldChar w:fldCharType="end"/>
        </w:r>
      </w:p>
    </w:sdtContent>
  </w:sdt>
  <w:p w:rsidR="00775B5C" w:rsidRDefault="00775B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5C" w:rsidRPr="008F07CF" w:rsidRDefault="001757C8" w:rsidP="00F35581">
    <w:pPr>
      <w:pStyle w:val="Footer"/>
      <w:jc w:val="center"/>
      <w:rPr>
        <w:color w:val="4F6F19" w:themeColor="accent3"/>
      </w:rPr>
    </w:pPr>
    <w:r>
      <w:rPr>
        <w:rFonts w:ascii="ITC Avant Garde Std Bk" w:hAnsi="ITC Avant Garde Std Bk"/>
        <w:color w:val="4F6F19" w:themeColor="accent3"/>
      </w:rPr>
      <w:t>64 North Main Street</w:t>
    </w:r>
    <w:r w:rsidR="00775B5C" w:rsidRPr="008F07CF">
      <w:rPr>
        <w:rFonts w:ascii="ITC Avant Garde Std Bk" w:hAnsi="ITC Avant Garde Std Bk" w:cs="ITC Avant Garde Std Bk"/>
        <w:color w:val="4F6F19" w:themeColor="accent3"/>
      </w:rPr>
      <w:t xml:space="preserve"> </w:t>
    </w:r>
    <w:r w:rsidR="00775B5C" w:rsidRPr="008F07CF">
      <w:rPr>
        <w:rFonts w:ascii="Arial" w:hAnsi="Arial" w:cs="Arial"/>
        <w:color w:val="4F6F19" w:themeColor="accent3"/>
      </w:rPr>
      <w:t>◦</w:t>
    </w:r>
    <w:r w:rsidR="00775B5C" w:rsidRPr="008F07CF">
      <w:rPr>
        <w:rFonts w:ascii="ITC Avant Garde Std Bk" w:hAnsi="ITC Avant Garde Std Bk" w:cs="ITC Avant Garde Std Bk"/>
        <w:color w:val="4F6F19" w:themeColor="accent3"/>
      </w:rPr>
      <w:t xml:space="preserve">  </w:t>
    </w:r>
    <w:r>
      <w:rPr>
        <w:rFonts w:ascii="ITC Avant Garde Std Bk" w:hAnsi="ITC Avant Garde Std Bk" w:cs="ITC Avant Garde Std Bk"/>
        <w:color w:val="4F6F19" w:themeColor="accent3"/>
      </w:rPr>
      <w:t>3</w:t>
    </w:r>
    <w:r w:rsidR="00775B5C" w:rsidRPr="00782638">
      <w:rPr>
        <w:rFonts w:ascii="ITC Avant Garde Std Bk" w:hAnsi="ITC Avant Garde Std Bk" w:cs="ITC Avant Garde Std Bk"/>
        <w:color w:val="4F6F19" w:themeColor="accent3"/>
        <w:vertAlign w:val="superscript"/>
      </w:rPr>
      <w:t>nd</w:t>
    </w:r>
    <w:r w:rsidR="00775B5C">
      <w:rPr>
        <w:rFonts w:ascii="ITC Avant Garde Std Bk" w:hAnsi="ITC Avant Garde Std Bk" w:cs="ITC Avant Garde Std Bk"/>
        <w:color w:val="4F6F19" w:themeColor="accent3"/>
      </w:rPr>
      <w:t xml:space="preserve"> Floor</w:t>
    </w:r>
    <w:r w:rsidR="00775B5C" w:rsidRPr="008F07CF">
      <w:rPr>
        <w:rFonts w:ascii="ITC Avant Garde Std Bk" w:hAnsi="ITC Avant Garde Std Bk" w:cs="ITC Avant Garde Std Bk"/>
        <w:color w:val="4F6F19" w:themeColor="accent3"/>
      </w:rPr>
      <w:t xml:space="preserve">  </w:t>
    </w:r>
    <w:r w:rsidR="00775B5C" w:rsidRPr="008F07CF">
      <w:rPr>
        <w:rFonts w:ascii="Arial" w:hAnsi="Arial" w:cs="Arial"/>
        <w:color w:val="4F6F19" w:themeColor="accent3"/>
      </w:rPr>
      <w:t>◦</w:t>
    </w:r>
    <w:r w:rsidR="00775B5C" w:rsidRPr="008F07CF">
      <w:rPr>
        <w:rFonts w:ascii="ITC Avant Garde Std Bk" w:hAnsi="ITC Avant Garde Std Bk" w:cs="ITC Avant Garde Std Bk"/>
        <w:color w:val="4F6F19" w:themeColor="accent3"/>
      </w:rPr>
      <w:t xml:space="preserve">  Concord, NH 03301  </w:t>
    </w:r>
    <w:r w:rsidR="00775B5C" w:rsidRPr="008F07CF">
      <w:rPr>
        <w:rFonts w:ascii="Arial" w:hAnsi="Arial" w:cs="Arial"/>
        <w:color w:val="4F6F19" w:themeColor="accent3"/>
      </w:rPr>
      <w:t>◦</w:t>
    </w:r>
    <w:r w:rsidR="00775B5C">
      <w:rPr>
        <w:rFonts w:ascii="ITC Avant Garde Std Bk" w:hAnsi="ITC Avant Garde Std Bk" w:cs="ITC Avant Garde Std Bk"/>
        <w:color w:val="4F6F19" w:themeColor="accent3"/>
      </w:rPr>
      <w:t xml:space="preserve">  603-856-8337</w:t>
    </w:r>
    <w:r w:rsidR="00775B5C" w:rsidRPr="008F07CF">
      <w:rPr>
        <w:rFonts w:ascii="ITC Avant Garde Std Bk" w:hAnsi="ITC Avant Garde Std Bk" w:cs="ITC Avant Garde Std Bk"/>
        <w:color w:val="4F6F19" w:themeColor="accent3"/>
      </w:rPr>
      <w:t xml:space="preserve">  </w:t>
    </w:r>
    <w:r w:rsidR="00775B5C" w:rsidRPr="008F07CF">
      <w:rPr>
        <w:rFonts w:ascii="Arial" w:hAnsi="Arial" w:cs="Arial"/>
        <w:color w:val="4F6F19" w:themeColor="accent3"/>
      </w:rPr>
      <w:t>◦</w:t>
    </w:r>
    <w:r w:rsidR="00775B5C" w:rsidRPr="008F07CF">
      <w:rPr>
        <w:rFonts w:ascii="ITC Avant Garde Std Bk" w:hAnsi="ITC Avant Garde Std Bk" w:cs="ITC Avant Garde Std Bk"/>
        <w:color w:val="4F6F19" w:themeColor="accent3"/>
      </w:rPr>
      <w:t xml:space="preserve">  www.nhfpi.org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776" w:rsidRDefault="00022776" w:rsidP="00F35581">
      <w:pPr>
        <w:spacing w:after="0" w:line="240" w:lineRule="auto"/>
      </w:pPr>
      <w:r>
        <w:separator/>
      </w:r>
    </w:p>
  </w:footnote>
  <w:footnote w:type="continuationSeparator" w:id="0">
    <w:p w:rsidR="00022776" w:rsidRDefault="00022776" w:rsidP="00F35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C8" w:rsidRDefault="00175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C8" w:rsidRDefault="001757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C8" w:rsidRDefault="00175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7679D"/>
    <w:multiLevelType w:val="hybridMultilevel"/>
    <w:tmpl w:val="8E68B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2C15AD"/>
    <w:multiLevelType w:val="hybridMultilevel"/>
    <w:tmpl w:val="7C74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414720"/>
    <w:multiLevelType w:val="hybridMultilevel"/>
    <w:tmpl w:val="A7C26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060C99"/>
    <w:multiLevelType w:val="hybridMultilevel"/>
    <w:tmpl w:val="481842B8"/>
    <w:lvl w:ilvl="0" w:tplc="B36CDDD2">
      <w:numFmt w:val="bullet"/>
      <w:lvlText w:val=""/>
      <w:lvlJc w:val="left"/>
      <w:pPr>
        <w:ind w:left="360" w:hanging="360"/>
      </w:pPr>
      <w:rPr>
        <w:rFonts w:ascii="Symbol" w:eastAsiaTheme="minorHAnsi" w:hAnsi="Symbol"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0217CD8"/>
    <w:multiLevelType w:val="hybridMultilevel"/>
    <w:tmpl w:val="9AAE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39"/>
    <w:rsid w:val="00001BA3"/>
    <w:rsid w:val="00022776"/>
    <w:rsid w:val="00023AF2"/>
    <w:rsid w:val="0004793D"/>
    <w:rsid w:val="00093AA8"/>
    <w:rsid w:val="00096FD7"/>
    <w:rsid w:val="000B4982"/>
    <w:rsid w:val="000B4B1F"/>
    <w:rsid w:val="000C5A83"/>
    <w:rsid w:val="000D217F"/>
    <w:rsid w:val="000E4D16"/>
    <w:rsid w:val="000E7A82"/>
    <w:rsid w:val="001038A8"/>
    <w:rsid w:val="0011087D"/>
    <w:rsid w:val="00121E05"/>
    <w:rsid w:val="001530D0"/>
    <w:rsid w:val="00157A41"/>
    <w:rsid w:val="0016126B"/>
    <w:rsid w:val="001757C8"/>
    <w:rsid w:val="00175E66"/>
    <w:rsid w:val="0018018D"/>
    <w:rsid w:val="001A0A8D"/>
    <w:rsid w:val="001A537A"/>
    <w:rsid w:val="001A715A"/>
    <w:rsid w:val="001B16B1"/>
    <w:rsid w:val="001D738D"/>
    <w:rsid w:val="001E3311"/>
    <w:rsid w:val="00221BD9"/>
    <w:rsid w:val="0022693E"/>
    <w:rsid w:val="00231814"/>
    <w:rsid w:val="00235885"/>
    <w:rsid w:val="002547B2"/>
    <w:rsid w:val="0028364D"/>
    <w:rsid w:val="0029450A"/>
    <w:rsid w:val="002A5346"/>
    <w:rsid w:val="002B3FD8"/>
    <w:rsid w:val="002B5D85"/>
    <w:rsid w:val="002D17EE"/>
    <w:rsid w:val="002E50E4"/>
    <w:rsid w:val="002E5D68"/>
    <w:rsid w:val="002E742F"/>
    <w:rsid w:val="0030403A"/>
    <w:rsid w:val="0030710A"/>
    <w:rsid w:val="00315B22"/>
    <w:rsid w:val="00316E29"/>
    <w:rsid w:val="003210C3"/>
    <w:rsid w:val="0032410A"/>
    <w:rsid w:val="0033013C"/>
    <w:rsid w:val="00332183"/>
    <w:rsid w:val="00376036"/>
    <w:rsid w:val="00380A49"/>
    <w:rsid w:val="00382BA1"/>
    <w:rsid w:val="00395ECF"/>
    <w:rsid w:val="003A4259"/>
    <w:rsid w:val="003A57A2"/>
    <w:rsid w:val="003B3732"/>
    <w:rsid w:val="003C615F"/>
    <w:rsid w:val="004027FA"/>
    <w:rsid w:val="00404800"/>
    <w:rsid w:val="004114B5"/>
    <w:rsid w:val="00440963"/>
    <w:rsid w:val="00443538"/>
    <w:rsid w:val="004505AE"/>
    <w:rsid w:val="00452714"/>
    <w:rsid w:val="0045680C"/>
    <w:rsid w:val="00456CBC"/>
    <w:rsid w:val="004629BC"/>
    <w:rsid w:val="00472963"/>
    <w:rsid w:val="004A1362"/>
    <w:rsid w:val="004A369C"/>
    <w:rsid w:val="004B3A39"/>
    <w:rsid w:val="004C560C"/>
    <w:rsid w:val="004D2C54"/>
    <w:rsid w:val="004E41FB"/>
    <w:rsid w:val="005023DA"/>
    <w:rsid w:val="00506F8A"/>
    <w:rsid w:val="005174D4"/>
    <w:rsid w:val="00547509"/>
    <w:rsid w:val="00547F74"/>
    <w:rsid w:val="005553E3"/>
    <w:rsid w:val="00571D40"/>
    <w:rsid w:val="0057268E"/>
    <w:rsid w:val="00581531"/>
    <w:rsid w:val="0059076A"/>
    <w:rsid w:val="00595E0F"/>
    <w:rsid w:val="005A56DE"/>
    <w:rsid w:val="005B17C6"/>
    <w:rsid w:val="005C1DE3"/>
    <w:rsid w:val="005C7699"/>
    <w:rsid w:val="005E688E"/>
    <w:rsid w:val="005F2F5F"/>
    <w:rsid w:val="00614CF6"/>
    <w:rsid w:val="00621EA7"/>
    <w:rsid w:val="00652172"/>
    <w:rsid w:val="00671022"/>
    <w:rsid w:val="00682B4C"/>
    <w:rsid w:val="00696524"/>
    <w:rsid w:val="006B357F"/>
    <w:rsid w:val="006C2873"/>
    <w:rsid w:val="00713F8A"/>
    <w:rsid w:val="007361B8"/>
    <w:rsid w:val="00746F7C"/>
    <w:rsid w:val="00751119"/>
    <w:rsid w:val="00751B6F"/>
    <w:rsid w:val="00755E69"/>
    <w:rsid w:val="00770A41"/>
    <w:rsid w:val="00774868"/>
    <w:rsid w:val="00775B5C"/>
    <w:rsid w:val="00782638"/>
    <w:rsid w:val="007B75B0"/>
    <w:rsid w:val="007C37F3"/>
    <w:rsid w:val="007D29AE"/>
    <w:rsid w:val="007D49E6"/>
    <w:rsid w:val="007D5E5A"/>
    <w:rsid w:val="007E69E4"/>
    <w:rsid w:val="007F0F2B"/>
    <w:rsid w:val="008043EC"/>
    <w:rsid w:val="008044AB"/>
    <w:rsid w:val="008249B2"/>
    <w:rsid w:val="00824CC6"/>
    <w:rsid w:val="0082627D"/>
    <w:rsid w:val="00832469"/>
    <w:rsid w:val="008342AB"/>
    <w:rsid w:val="00836BFA"/>
    <w:rsid w:val="00850C98"/>
    <w:rsid w:val="008629CF"/>
    <w:rsid w:val="00872E17"/>
    <w:rsid w:val="00886A76"/>
    <w:rsid w:val="0088708A"/>
    <w:rsid w:val="008A2A4E"/>
    <w:rsid w:val="008D6F49"/>
    <w:rsid w:val="008F07CF"/>
    <w:rsid w:val="00914A46"/>
    <w:rsid w:val="00930122"/>
    <w:rsid w:val="00943AB3"/>
    <w:rsid w:val="0096577E"/>
    <w:rsid w:val="009A517D"/>
    <w:rsid w:val="009A79AE"/>
    <w:rsid w:val="009B675F"/>
    <w:rsid w:val="009D5E02"/>
    <w:rsid w:val="009E67F2"/>
    <w:rsid w:val="009F7781"/>
    <w:rsid w:val="00A0502A"/>
    <w:rsid w:val="00A07BAE"/>
    <w:rsid w:val="00A1621D"/>
    <w:rsid w:val="00A2130E"/>
    <w:rsid w:val="00A2198C"/>
    <w:rsid w:val="00A47EE1"/>
    <w:rsid w:val="00A53CAA"/>
    <w:rsid w:val="00A62B6C"/>
    <w:rsid w:val="00A715FA"/>
    <w:rsid w:val="00A71807"/>
    <w:rsid w:val="00A73797"/>
    <w:rsid w:val="00A74201"/>
    <w:rsid w:val="00A85F28"/>
    <w:rsid w:val="00A912F3"/>
    <w:rsid w:val="00A9305C"/>
    <w:rsid w:val="00AB2BA4"/>
    <w:rsid w:val="00AB48BB"/>
    <w:rsid w:val="00AC6232"/>
    <w:rsid w:val="00AD53DA"/>
    <w:rsid w:val="00AD59B4"/>
    <w:rsid w:val="00AD7E26"/>
    <w:rsid w:val="00AE7459"/>
    <w:rsid w:val="00AF3B94"/>
    <w:rsid w:val="00AF4EBB"/>
    <w:rsid w:val="00AF6090"/>
    <w:rsid w:val="00AF68EA"/>
    <w:rsid w:val="00B032EC"/>
    <w:rsid w:val="00B16D4B"/>
    <w:rsid w:val="00B211C9"/>
    <w:rsid w:val="00B24C68"/>
    <w:rsid w:val="00B263C7"/>
    <w:rsid w:val="00B33BAF"/>
    <w:rsid w:val="00B33FC6"/>
    <w:rsid w:val="00B53181"/>
    <w:rsid w:val="00B854F4"/>
    <w:rsid w:val="00BB1674"/>
    <w:rsid w:val="00BD6467"/>
    <w:rsid w:val="00BD69F8"/>
    <w:rsid w:val="00BE22E4"/>
    <w:rsid w:val="00BF1C4F"/>
    <w:rsid w:val="00BF2F60"/>
    <w:rsid w:val="00C0045F"/>
    <w:rsid w:val="00C00D07"/>
    <w:rsid w:val="00C23285"/>
    <w:rsid w:val="00C26830"/>
    <w:rsid w:val="00C430E1"/>
    <w:rsid w:val="00C57183"/>
    <w:rsid w:val="00C84545"/>
    <w:rsid w:val="00CA578D"/>
    <w:rsid w:val="00CB1AEB"/>
    <w:rsid w:val="00CC3700"/>
    <w:rsid w:val="00CD14A5"/>
    <w:rsid w:val="00CD4454"/>
    <w:rsid w:val="00CD7739"/>
    <w:rsid w:val="00CE591D"/>
    <w:rsid w:val="00CF0A40"/>
    <w:rsid w:val="00CF7CD9"/>
    <w:rsid w:val="00D00356"/>
    <w:rsid w:val="00D24CC5"/>
    <w:rsid w:val="00D268A2"/>
    <w:rsid w:val="00D34659"/>
    <w:rsid w:val="00D41F1C"/>
    <w:rsid w:val="00D51B78"/>
    <w:rsid w:val="00D9193A"/>
    <w:rsid w:val="00DA2022"/>
    <w:rsid w:val="00DA25E6"/>
    <w:rsid w:val="00DB5A2C"/>
    <w:rsid w:val="00DC21A2"/>
    <w:rsid w:val="00DD077A"/>
    <w:rsid w:val="00DD253A"/>
    <w:rsid w:val="00DE6C09"/>
    <w:rsid w:val="00DF2A20"/>
    <w:rsid w:val="00DF5782"/>
    <w:rsid w:val="00DF7A0D"/>
    <w:rsid w:val="00E015D2"/>
    <w:rsid w:val="00E131AF"/>
    <w:rsid w:val="00E30220"/>
    <w:rsid w:val="00E4132C"/>
    <w:rsid w:val="00E461F6"/>
    <w:rsid w:val="00E55BE1"/>
    <w:rsid w:val="00E7414B"/>
    <w:rsid w:val="00EC7250"/>
    <w:rsid w:val="00F079C2"/>
    <w:rsid w:val="00F1543B"/>
    <w:rsid w:val="00F35581"/>
    <w:rsid w:val="00F375E6"/>
    <w:rsid w:val="00F5387C"/>
    <w:rsid w:val="00F73FB4"/>
    <w:rsid w:val="00F9021C"/>
    <w:rsid w:val="00FA39EF"/>
    <w:rsid w:val="00FA3C24"/>
    <w:rsid w:val="00FB144C"/>
    <w:rsid w:val="00FC45A4"/>
    <w:rsid w:val="00FC4F15"/>
    <w:rsid w:val="00FF042F"/>
    <w:rsid w:val="00FF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DA"/>
    <w:rPr>
      <w:rFonts w:ascii="Tahoma" w:hAnsi="Tahoma" w:cs="Tahoma"/>
      <w:sz w:val="16"/>
      <w:szCs w:val="16"/>
    </w:rPr>
  </w:style>
  <w:style w:type="paragraph" w:styleId="Header">
    <w:name w:val="header"/>
    <w:basedOn w:val="Normal"/>
    <w:link w:val="HeaderChar"/>
    <w:uiPriority w:val="99"/>
    <w:unhideWhenUsed/>
    <w:rsid w:val="00F35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581"/>
  </w:style>
  <w:style w:type="paragraph" w:styleId="Footer">
    <w:name w:val="footer"/>
    <w:basedOn w:val="Normal"/>
    <w:link w:val="FooterChar"/>
    <w:uiPriority w:val="99"/>
    <w:unhideWhenUsed/>
    <w:rsid w:val="00F35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81"/>
  </w:style>
  <w:style w:type="paragraph" w:styleId="EndnoteText">
    <w:name w:val="endnote text"/>
    <w:basedOn w:val="Normal"/>
    <w:link w:val="EndnoteTextChar"/>
    <w:uiPriority w:val="99"/>
    <w:semiHidden/>
    <w:unhideWhenUsed/>
    <w:rsid w:val="00BD69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9F8"/>
    <w:rPr>
      <w:sz w:val="20"/>
      <w:szCs w:val="20"/>
    </w:rPr>
  </w:style>
  <w:style w:type="character" w:styleId="EndnoteReference">
    <w:name w:val="endnote reference"/>
    <w:basedOn w:val="DefaultParagraphFont"/>
    <w:uiPriority w:val="99"/>
    <w:semiHidden/>
    <w:unhideWhenUsed/>
    <w:rsid w:val="00BD69F8"/>
    <w:rPr>
      <w:vertAlign w:val="superscript"/>
    </w:rPr>
  </w:style>
  <w:style w:type="paragraph" w:styleId="Caption">
    <w:name w:val="caption"/>
    <w:basedOn w:val="Normal"/>
    <w:next w:val="Normal"/>
    <w:uiPriority w:val="35"/>
    <w:unhideWhenUsed/>
    <w:qFormat/>
    <w:rsid w:val="00DF7A0D"/>
    <w:pPr>
      <w:spacing w:line="240" w:lineRule="auto"/>
    </w:pPr>
    <w:rPr>
      <w:b/>
      <w:bCs/>
      <w:color w:val="254061" w:themeColor="accent1"/>
      <w:sz w:val="18"/>
      <w:szCs w:val="18"/>
    </w:rPr>
  </w:style>
  <w:style w:type="paragraph" w:styleId="ListParagraph">
    <w:name w:val="List Paragraph"/>
    <w:basedOn w:val="Normal"/>
    <w:uiPriority w:val="34"/>
    <w:qFormat/>
    <w:rsid w:val="009D5E02"/>
    <w:pPr>
      <w:ind w:left="720"/>
      <w:contextualSpacing/>
    </w:pPr>
    <w:rPr>
      <w:rFonts w:ascii="ITC Avant Garde Std Bk" w:hAnsi="ITC Avant Garde Std Bk"/>
    </w:rPr>
  </w:style>
  <w:style w:type="character" w:styleId="Hyperlink">
    <w:name w:val="Hyperlink"/>
    <w:basedOn w:val="DefaultParagraphFont"/>
    <w:uiPriority w:val="99"/>
    <w:unhideWhenUsed/>
    <w:rsid w:val="009D5E02"/>
    <w:rPr>
      <w:color w:val="254061" w:themeColor="hyperlink"/>
      <w:u w:val="single"/>
    </w:rPr>
  </w:style>
  <w:style w:type="character" w:styleId="CommentReference">
    <w:name w:val="annotation reference"/>
    <w:basedOn w:val="DefaultParagraphFont"/>
    <w:uiPriority w:val="99"/>
    <w:semiHidden/>
    <w:unhideWhenUsed/>
    <w:rsid w:val="00B263C7"/>
    <w:rPr>
      <w:sz w:val="16"/>
      <w:szCs w:val="16"/>
    </w:rPr>
  </w:style>
  <w:style w:type="paragraph" w:styleId="CommentText">
    <w:name w:val="annotation text"/>
    <w:basedOn w:val="Normal"/>
    <w:link w:val="CommentTextChar"/>
    <w:uiPriority w:val="99"/>
    <w:semiHidden/>
    <w:unhideWhenUsed/>
    <w:rsid w:val="00B263C7"/>
    <w:pPr>
      <w:spacing w:line="240" w:lineRule="auto"/>
    </w:pPr>
    <w:rPr>
      <w:sz w:val="20"/>
      <w:szCs w:val="20"/>
    </w:rPr>
  </w:style>
  <w:style w:type="character" w:customStyle="1" w:styleId="CommentTextChar">
    <w:name w:val="Comment Text Char"/>
    <w:basedOn w:val="DefaultParagraphFont"/>
    <w:link w:val="CommentText"/>
    <w:uiPriority w:val="99"/>
    <w:semiHidden/>
    <w:rsid w:val="00B263C7"/>
    <w:rPr>
      <w:sz w:val="20"/>
      <w:szCs w:val="20"/>
    </w:rPr>
  </w:style>
  <w:style w:type="paragraph" w:styleId="CommentSubject">
    <w:name w:val="annotation subject"/>
    <w:basedOn w:val="CommentText"/>
    <w:next w:val="CommentText"/>
    <w:link w:val="CommentSubjectChar"/>
    <w:uiPriority w:val="99"/>
    <w:semiHidden/>
    <w:unhideWhenUsed/>
    <w:rsid w:val="00B263C7"/>
    <w:rPr>
      <w:b/>
      <w:bCs/>
    </w:rPr>
  </w:style>
  <w:style w:type="character" w:customStyle="1" w:styleId="CommentSubjectChar">
    <w:name w:val="Comment Subject Char"/>
    <w:basedOn w:val="CommentTextChar"/>
    <w:link w:val="CommentSubject"/>
    <w:uiPriority w:val="99"/>
    <w:semiHidden/>
    <w:rsid w:val="00B263C7"/>
    <w:rPr>
      <w:b/>
      <w:bCs/>
      <w:sz w:val="20"/>
      <w:szCs w:val="20"/>
    </w:rPr>
  </w:style>
  <w:style w:type="paragraph" w:styleId="NormalWeb">
    <w:name w:val="Normal (Web)"/>
    <w:basedOn w:val="Normal"/>
    <w:uiPriority w:val="99"/>
    <w:unhideWhenUsed/>
    <w:rsid w:val="00BF1C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DA"/>
    <w:rPr>
      <w:rFonts w:ascii="Tahoma" w:hAnsi="Tahoma" w:cs="Tahoma"/>
      <w:sz w:val="16"/>
      <w:szCs w:val="16"/>
    </w:rPr>
  </w:style>
  <w:style w:type="paragraph" w:styleId="Header">
    <w:name w:val="header"/>
    <w:basedOn w:val="Normal"/>
    <w:link w:val="HeaderChar"/>
    <w:uiPriority w:val="99"/>
    <w:unhideWhenUsed/>
    <w:rsid w:val="00F35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581"/>
  </w:style>
  <w:style w:type="paragraph" w:styleId="Footer">
    <w:name w:val="footer"/>
    <w:basedOn w:val="Normal"/>
    <w:link w:val="FooterChar"/>
    <w:uiPriority w:val="99"/>
    <w:unhideWhenUsed/>
    <w:rsid w:val="00F35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81"/>
  </w:style>
  <w:style w:type="paragraph" w:styleId="EndnoteText">
    <w:name w:val="endnote text"/>
    <w:basedOn w:val="Normal"/>
    <w:link w:val="EndnoteTextChar"/>
    <w:uiPriority w:val="99"/>
    <w:semiHidden/>
    <w:unhideWhenUsed/>
    <w:rsid w:val="00BD69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9F8"/>
    <w:rPr>
      <w:sz w:val="20"/>
      <w:szCs w:val="20"/>
    </w:rPr>
  </w:style>
  <w:style w:type="character" w:styleId="EndnoteReference">
    <w:name w:val="endnote reference"/>
    <w:basedOn w:val="DefaultParagraphFont"/>
    <w:uiPriority w:val="99"/>
    <w:semiHidden/>
    <w:unhideWhenUsed/>
    <w:rsid w:val="00BD69F8"/>
    <w:rPr>
      <w:vertAlign w:val="superscript"/>
    </w:rPr>
  </w:style>
  <w:style w:type="paragraph" w:styleId="Caption">
    <w:name w:val="caption"/>
    <w:basedOn w:val="Normal"/>
    <w:next w:val="Normal"/>
    <w:uiPriority w:val="35"/>
    <w:unhideWhenUsed/>
    <w:qFormat/>
    <w:rsid w:val="00DF7A0D"/>
    <w:pPr>
      <w:spacing w:line="240" w:lineRule="auto"/>
    </w:pPr>
    <w:rPr>
      <w:b/>
      <w:bCs/>
      <w:color w:val="254061" w:themeColor="accent1"/>
      <w:sz w:val="18"/>
      <w:szCs w:val="18"/>
    </w:rPr>
  </w:style>
  <w:style w:type="paragraph" w:styleId="ListParagraph">
    <w:name w:val="List Paragraph"/>
    <w:basedOn w:val="Normal"/>
    <w:uiPriority w:val="34"/>
    <w:qFormat/>
    <w:rsid w:val="009D5E02"/>
    <w:pPr>
      <w:ind w:left="720"/>
      <w:contextualSpacing/>
    </w:pPr>
    <w:rPr>
      <w:rFonts w:ascii="ITC Avant Garde Std Bk" w:hAnsi="ITC Avant Garde Std Bk"/>
    </w:rPr>
  </w:style>
  <w:style w:type="character" w:styleId="Hyperlink">
    <w:name w:val="Hyperlink"/>
    <w:basedOn w:val="DefaultParagraphFont"/>
    <w:uiPriority w:val="99"/>
    <w:unhideWhenUsed/>
    <w:rsid w:val="009D5E02"/>
    <w:rPr>
      <w:color w:val="254061" w:themeColor="hyperlink"/>
      <w:u w:val="single"/>
    </w:rPr>
  </w:style>
  <w:style w:type="character" w:styleId="CommentReference">
    <w:name w:val="annotation reference"/>
    <w:basedOn w:val="DefaultParagraphFont"/>
    <w:uiPriority w:val="99"/>
    <w:semiHidden/>
    <w:unhideWhenUsed/>
    <w:rsid w:val="00B263C7"/>
    <w:rPr>
      <w:sz w:val="16"/>
      <w:szCs w:val="16"/>
    </w:rPr>
  </w:style>
  <w:style w:type="paragraph" w:styleId="CommentText">
    <w:name w:val="annotation text"/>
    <w:basedOn w:val="Normal"/>
    <w:link w:val="CommentTextChar"/>
    <w:uiPriority w:val="99"/>
    <w:semiHidden/>
    <w:unhideWhenUsed/>
    <w:rsid w:val="00B263C7"/>
    <w:pPr>
      <w:spacing w:line="240" w:lineRule="auto"/>
    </w:pPr>
    <w:rPr>
      <w:sz w:val="20"/>
      <w:szCs w:val="20"/>
    </w:rPr>
  </w:style>
  <w:style w:type="character" w:customStyle="1" w:styleId="CommentTextChar">
    <w:name w:val="Comment Text Char"/>
    <w:basedOn w:val="DefaultParagraphFont"/>
    <w:link w:val="CommentText"/>
    <w:uiPriority w:val="99"/>
    <w:semiHidden/>
    <w:rsid w:val="00B263C7"/>
    <w:rPr>
      <w:sz w:val="20"/>
      <w:szCs w:val="20"/>
    </w:rPr>
  </w:style>
  <w:style w:type="paragraph" w:styleId="CommentSubject">
    <w:name w:val="annotation subject"/>
    <w:basedOn w:val="CommentText"/>
    <w:next w:val="CommentText"/>
    <w:link w:val="CommentSubjectChar"/>
    <w:uiPriority w:val="99"/>
    <w:semiHidden/>
    <w:unhideWhenUsed/>
    <w:rsid w:val="00B263C7"/>
    <w:rPr>
      <w:b/>
      <w:bCs/>
    </w:rPr>
  </w:style>
  <w:style w:type="character" w:customStyle="1" w:styleId="CommentSubjectChar">
    <w:name w:val="Comment Subject Char"/>
    <w:basedOn w:val="CommentTextChar"/>
    <w:link w:val="CommentSubject"/>
    <w:uiPriority w:val="99"/>
    <w:semiHidden/>
    <w:rsid w:val="00B263C7"/>
    <w:rPr>
      <w:b/>
      <w:bCs/>
      <w:sz w:val="20"/>
      <w:szCs w:val="20"/>
    </w:rPr>
  </w:style>
  <w:style w:type="paragraph" w:styleId="NormalWeb">
    <w:name w:val="Normal (Web)"/>
    <w:basedOn w:val="Normal"/>
    <w:uiPriority w:val="99"/>
    <w:unhideWhenUsed/>
    <w:rsid w:val="00BF1C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47882">
      <w:bodyDiv w:val="1"/>
      <w:marLeft w:val="0"/>
      <w:marRight w:val="0"/>
      <w:marTop w:val="0"/>
      <w:marBottom w:val="0"/>
      <w:divBdr>
        <w:top w:val="none" w:sz="0" w:space="0" w:color="auto"/>
        <w:left w:val="none" w:sz="0" w:space="0" w:color="auto"/>
        <w:bottom w:val="none" w:sz="0" w:space="0" w:color="auto"/>
        <w:right w:val="none" w:sz="0" w:space="0" w:color="auto"/>
      </w:divBdr>
      <w:divsChild>
        <w:div w:id="722170925">
          <w:marLeft w:val="0"/>
          <w:marRight w:val="0"/>
          <w:marTop w:val="0"/>
          <w:marBottom w:val="0"/>
          <w:divBdr>
            <w:top w:val="none" w:sz="0" w:space="0" w:color="auto"/>
            <w:left w:val="none" w:sz="0" w:space="0" w:color="auto"/>
            <w:bottom w:val="none" w:sz="0" w:space="0" w:color="auto"/>
            <w:right w:val="none" w:sz="0" w:space="0" w:color="auto"/>
          </w:divBdr>
        </w:div>
      </w:divsChild>
    </w:div>
    <w:div w:id="1310135039">
      <w:bodyDiv w:val="1"/>
      <w:marLeft w:val="0"/>
      <w:marRight w:val="0"/>
      <w:marTop w:val="0"/>
      <w:marBottom w:val="0"/>
      <w:divBdr>
        <w:top w:val="none" w:sz="0" w:space="0" w:color="auto"/>
        <w:left w:val="none" w:sz="0" w:space="0" w:color="auto"/>
        <w:bottom w:val="none" w:sz="0" w:space="0" w:color="auto"/>
        <w:right w:val="none" w:sz="0" w:space="0" w:color="auto"/>
      </w:divBdr>
      <w:divsChild>
        <w:div w:id="1541045586">
          <w:marLeft w:val="0"/>
          <w:marRight w:val="0"/>
          <w:marTop w:val="0"/>
          <w:marBottom w:val="0"/>
          <w:divBdr>
            <w:top w:val="none" w:sz="0" w:space="0" w:color="auto"/>
            <w:left w:val="none" w:sz="0" w:space="0" w:color="auto"/>
            <w:bottom w:val="none" w:sz="0" w:space="0" w:color="auto"/>
            <w:right w:val="none" w:sz="0" w:space="0" w:color="auto"/>
          </w:divBdr>
        </w:div>
      </w:divsChild>
    </w:div>
    <w:div w:id="14614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NHFPI - 3">
      <a:dk1>
        <a:sysClr val="windowText" lastClr="000000"/>
      </a:dk1>
      <a:lt1>
        <a:sysClr val="window" lastClr="FFFFFF"/>
      </a:lt1>
      <a:dk2>
        <a:srgbClr val="254061"/>
      </a:dk2>
      <a:lt2>
        <a:srgbClr val="63BBDF"/>
      </a:lt2>
      <a:accent1>
        <a:srgbClr val="254061"/>
      </a:accent1>
      <a:accent2>
        <a:srgbClr val="63BBDF"/>
      </a:accent2>
      <a:accent3>
        <a:srgbClr val="4F6F19"/>
      </a:accent3>
      <a:accent4>
        <a:srgbClr val="C2D69A"/>
      </a:accent4>
      <a:accent5>
        <a:srgbClr val="6D6F71"/>
      </a:accent5>
      <a:accent6>
        <a:srgbClr val="C4BD97"/>
      </a:accent6>
      <a:hlink>
        <a:srgbClr val="254061"/>
      </a:hlink>
      <a:folHlink>
        <a:srgbClr val="63BBD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C9187-D784-4D69-8545-119F4C3F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McLynch</dc:creator>
  <cp:lastModifiedBy>Anne Saunders</cp:lastModifiedBy>
  <cp:revision>2</cp:revision>
  <cp:lastPrinted>2013-10-15T14:32:00Z</cp:lastPrinted>
  <dcterms:created xsi:type="dcterms:W3CDTF">2013-10-15T16:06:00Z</dcterms:created>
  <dcterms:modified xsi:type="dcterms:W3CDTF">2013-10-15T16:06:00Z</dcterms:modified>
</cp:coreProperties>
</file>