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3DA" w:rsidRPr="00B24C68" w:rsidRDefault="008F07CF" w:rsidP="000E7A82">
      <w:pPr>
        <w:pBdr>
          <w:bottom w:val="single" w:sz="12" w:space="1" w:color="254061" w:themeColor="text2"/>
        </w:pBdr>
        <w:spacing w:after="0" w:line="240" w:lineRule="auto"/>
        <w:jc w:val="right"/>
        <w:rPr>
          <w:rFonts w:ascii="ITC Avant Garde Std Bk" w:hAnsi="ITC Avant Garde Std Bk"/>
          <w:b/>
          <w:color w:val="63BBDF" w:themeColor="background2"/>
          <w:sz w:val="52"/>
          <w:szCs w:val="52"/>
        </w:rPr>
      </w:pPr>
      <w:bookmarkStart w:id="0" w:name="_GoBack"/>
      <w:bookmarkEnd w:id="0"/>
      <w:r w:rsidRPr="00B24C68">
        <w:rPr>
          <w:rFonts w:ascii="ITC Avant Garde Std Bk" w:hAnsi="ITC Avant Garde Std Bk"/>
          <w:b/>
          <w:noProof/>
          <w:color w:val="63BBDF" w:themeColor="background2"/>
          <w:sz w:val="52"/>
          <w:szCs w:val="52"/>
        </w:rPr>
        <w:drawing>
          <wp:anchor distT="0" distB="0" distL="114300" distR="114300" simplePos="0" relativeHeight="251658240" behindDoc="1" locked="0" layoutInCell="1" allowOverlap="1">
            <wp:simplePos x="0" y="0"/>
            <wp:positionH relativeFrom="column">
              <wp:posOffset>18920</wp:posOffset>
            </wp:positionH>
            <wp:positionV relativeFrom="paragraph">
              <wp:posOffset>71969</wp:posOffset>
            </wp:positionV>
            <wp:extent cx="2087354" cy="728121"/>
            <wp:effectExtent l="0" t="0" r="8255" b="0"/>
            <wp:wrapNone/>
            <wp:docPr id="3" name="Picture 2" descr="Final Logo Color with Tag - 12-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 Color with Tag - 12-20-10.png"/>
                    <pic:cNvPicPr/>
                  </pic:nvPicPr>
                  <pic:blipFill>
                    <a:blip r:embed="rId9" cstate="print"/>
                    <a:stretch>
                      <a:fillRect/>
                    </a:stretch>
                  </pic:blipFill>
                  <pic:spPr>
                    <a:xfrm>
                      <a:off x="0" y="0"/>
                      <a:ext cx="2087354" cy="728121"/>
                    </a:xfrm>
                    <a:prstGeom prst="rect">
                      <a:avLst/>
                    </a:prstGeom>
                  </pic:spPr>
                </pic:pic>
              </a:graphicData>
            </a:graphic>
          </wp:anchor>
        </w:drawing>
      </w:r>
      <w:r w:rsidR="004C5331">
        <w:rPr>
          <w:rFonts w:ascii="ITC Avant Garde Std Bk" w:hAnsi="ITC Avant Garde Std Bk"/>
          <w:b/>
          <w:color w:val="63BBDF" w:themeColor="background2"/>
          <w:sz w:val="52"/>
          <w:szCs w:val="52"/>
        </w:rPr>
        <w:t xml:space="preserve"> </w:t>
      </w:r>
    </w:p>
    <w:p w:rsidR="00CD7739" w:rsidRPr="002D17EE" w:rsidRDefault="008F07CF" w:rsidP="008F07CF">
      <w:pPr>
        <w:pBdr>
          <w:bottom w:val="single" w:sz="12" w:space="1" w:color="254061" w:themeColor="text2"/>
        </w:pBdr>
        <w:tabs>
          <w:tab w:val="left" w:pos="1447"/>
          <w:tab w:val="right" w:pos="9360"/>
        </w:tabs>
        <w:spacing w:after="0" w:line="240" w:lineRule="auto"/>
        <w:rPr>
          <w:rFonts w:ascii="ITC Avant Garde Std Bk" w:hAnsi="ITC Avant Garde Std Bk"/>
          <w:b/>
          <w:color w:val="27370C" w:themeColor="accent3" w:themeShade="80"/>
          <w:sz w:val="52"/>
          <w:szCs w:val="52"/>
        </w:rPr>
      </w:pPr>
      <w:r w:rsidRPr="00B24C68">
        <w:rPr>
          <w:rFonts w:ascii="ITC Avant Garde Std Bk" w:hAnsi="ITC Avant Garde Std Bk"/>
          <w:b/>
          <w:color w:val="63BBDF" w:themeColor="background2"/>
          <w:sz w:val="48"/>
          <w:szCs w:val="48"/>
        </w:rPr>
        <w:tab/>
      </w:r>
      <w:r w:rsidRPr="00B24C68">
        <w:rPr>
          <w:rFonts w:ascii="ITC Avant Garde Std Bk" w:hAnsi="ITC Avant Garde Std Bk"/>
          <w:b/>
          <w:color w:val="63BBDF" w:themeColor="background2"/>
          <w:sz w:val="48"/>
          <w:szCs w:val="48"/>
        </w:rPr>
        <w:tab/>
      </w:r>
      <w:proofErr w:type="gramStart"/>
      <w:r w:rsidR="001D738D" w:rsidRPr="002D17EE">
        <w:rPr>
          <w:rFonts w:ascii="ITC Avant Garde Std Bk" w:hAnsi="ITC Avant Garde Std Bk"/>
          <w:b/>
          <w:color w:val="63BBDF" w:themeColor="background2"/>
          <w:sz w:val="52"/>
          <w:szCs w:val="52"/>
        </w:rPr>
        <w:t>news</w:t>
      </w:r>
      <w:proofErr w:type="gramEnd"/>
      <w:r w:rsidR="00B854F4" w:rsidRPr="002D17EE">
        <w:rPr>
          <w:rFonts w:ascii="ITC Avant Garde Std Bk" w:hAnsi="ITC Avant Garde Std Bk"/>
          <w:b/>
          <w:color w:val="4F6F19" w:themeColor="accent3"/>
          <w:sz w:val="52"/>
          <w:szCs w:val="52"/>
        </w:rPr>
        <w:t xml:space="preserve"> release</w:t>
      </w:r>
    </w:p>
    <w:p w:rsidR="00CD7739" w:rsidRPr="00B24C68" w:rsidRDefault="00CD7739" w:rsidP="00CD7739">
      <w:pPr>
        <w:spacing w:after="0" w:line="240" w:lineRule="auto"/>
        <w:jc w:val="right"/>
        <w:rPr>
          <w:rFonts w:ascii="ITC Avant Garde Std Bk" w:hAnsi="ITC Avant Garde Std Bk"/>
          <w:i/>
          <w:color w:val="121F30" w:themeColor="accent1" w:themeShade="80"/>
          <w:sz w:val="16"/>
          <w:szCs w:val="16"/>
        </w:rPr>
      </w:pPr>
    </w:p>
    <w:p w:rsidR="00CD7739" w:rsidRPr="00AD7E26" w:rsidRDefault="00B854F4" w:rsidP="002E5D68">
      <w:pPr>
        <w:tabs>
          <w:tab w:val="left" w:pos="7380"/>
        </w:tabs>
        <w:spacing w:after="0" w:line="240" w:lineRule="auto"/>
        <w:ind w:left="3600" w:firstLine="720"/>
        <w:rPr>
          <w:rFonts w:ascii="ITC Avant Garde Std Bk" w:hAnsi="ITC Avant Garde Std Bk"/>
          <w:color w:val="6D6F71" w:themeColor="accent5"/>
          <w:sz w:val="20"/>
          <w:szCs w:val="20"/>
        </w:rPr>
      </w:pPr>
      <w:r w:rsidRPr="00B854F4">
        <w:rPr>
          <w:rFonts w:ascii="ITC Avant Garde Std Bk" w:hAnsi="ITC Avant Garde Std Bk"/>
          <w:b/>
          <w:color w:val="6D6F71" w:themeColor="accent5"/>
          <w:sz w:val="20"/>
          <w:szCs w:val="20"/>
        </w:rPr>
        <w:t>FOR IMMEDIATE RELEAS</w:t>
      </w:r>
      <w:r w:rsidR="002E5D68">
        <w:rPr>
          <w:rFonts w:ascii="ITC Avant Garde Std Bk" w:hAnsi="ITC Avant Garde Std Bk"/>
          <w:b/>
          <w:color w:val="6D6F71" w:themeColor="accent5"/>
          <w:sz w:val="20"/>
          <w:szCs w:val="20"/>
        </w:rPr>
        <w:t>E</w:t>
      </w:r>
      <w:r w:rsidR="002E5D68">
        <w:rPr>
          <w:rFonts w:ascii="ITC Avant Garde Std Bk" w:hAnsi="ITC Avant Garde Std Bk"/>
          <w:b/>
          <w:color w:val="6D6F71" w:themeColor="accent5"/>
          <w:sz w:val="20"/>
          <w:szCs w:val="20"/>
        </w:rPr>
        <w:tab/>
      </w:r>
      <w:r w:rsidR="00657B99">
        <w:rPr>
          <w:rFonts w:ascii="ITC Avant Garde Std Bk" w:hAnsi="ITC Avant Garde Std Bk"/>
          <w:color w:val="6D6F71" w:themeColor="accent5"/>
          <w:sz w:val="20"/>
          <w:szCs w:val="20"/>
        </w:rPr>
        <w:t>June 20</w:t>
      </w:r>
      <w:r w:rsidR="00440963" w:rsidRPr="00AD7E26">
        <w:rPr>
          <w:rFonts w:ascii="ITC Avant Garde Std Bk" w:hAnsi="ITC Avant Garde Std Bk"/>
          <w:color w:val="6D6F71" w:themeColor="accent5"/>
          <w:sz w:val="20"/>
          <w:szCs w:val="20"/>
        </w:rPr>
        <w:t>, 2</w:t>
      </w:r>
      <w:r w:rsidR="00CD7739" w:rsidRPr="00AD7E26">
        <w:rPr>
          <w:rFonts w:ascii="ITC Avant Garde Std Bk" w:hAnsi="ITC Avant Garde Std Bk"/>
          <w:color w:val="6D6F71" w:themeColor="accent5"/>
          <w:sz w:val="20"/>
          <w:szCs w:val="20"/>
        </w:rPr>
        <w:t>01</w:t>
      </w:r>
      <w:r w:rsidR="00C24F08">
        <w:rPr>
          <w:rFonts w:ascii="ITC Avant Garde Std Bk" w:hAnsi="ITC Avant Garde Std Bk"/>
          <w:color w:val="6D6F71" w:themeColor="accent5"/>
          <w:sz w:val="20"/>
          <w:szCs w:val="20"/>
        </w:rPr>
        <w:t>3</w:t>
      </w:r>
    </w:p>
    <w:p w:rsidR="00AD7E26" w:rsidRDefault="00B854F4" w:rsidP="002E5D68">
      <w:pPr>
        <w:tabs>
          <w:tab w:val="left" w:pos="7380"/>
        </w:tabs>
        <w:spacing w:after="0" w:line="240" w:lineRule="auto"/>
        <w:ind w:left="3600" w:firstLine="720"/>
        <w:rPr>
          <w:rFonts w:ascii="ITC Avant Garde Std Bk" w:hAnsi="ITC Avant Garde Std Bk"/>
          <w:b/>
          <w:color w:val="6D6F71" w:themeColor="accent5"/>
          <w:sz w:val="20"/>
          <w:szCs w:val="20"/>
        </w:rPr>
      </w:pPr>
      <w:r w:rsidRPr="00B854F4">
        <w:rPr>
          <w:rFonts w:ascii="ITC Avant Garde Std Bk" w:hAnsi="ITC Avant Garde Std Bk"/>
          <w:b/>
          <w:color w:val="6D6F71" w:themeColor="accent5"/>
          <w:sz w:val="20"/>
          <w:szCs w:val="20"/>
        </w:rPr>
        <w:t>CONTACT</w:t>
      </w:r>
      <w:r w:rsidRPr="00B854F4">
        <w:rPr>
          <w:rFonts w:ascii="ITC Avant Garde Std Bk" w:hAnsi="ITC Avant Garde Std Bk"/>
          <w:b/>
          <w:color w:val="6D6F71" w:themeColor="accent5"/>
          <w:sz w:val="20"/>
          <w:szCs w:val="20"/>
        </w:rPr>
        <w:tab/>
      </w:r>
      <w:r w:rsidR="001D738D">
        <w:rPr>
          <w:rFonts w:ascii="ITC Avant Garde Std Bk" w:hAnsi="ITC Avant Garde Std Bk"/>
          <w:color w:val="6D6F71" w:themeColor="accent5"/>
          <w:sz w:val="20"/>
          <w:szCs w:val="20"/>
        </w:rPr>
        <w:t>Anne Saunders</w:t>
      </w:r>
    </w:p>
    <w:p w:rsidR="00B854F4" w:rsidRPr="00AD7E26" w:rsidRDefault="00A9305C" w:rsidP="002E5D68">
      <w:pPr>
        <w:spacing w:after="0" w:line="240" w:lineRule="auto"/>
        <w:ind w:left="7380"/>
        <w:rPr>
          <w:rFonts w:ascii="ITC Avant Garde Std Bk" w:hAnsi="ITC Avant Garde Std Bk"/>
          <w:color w:val="6D6F71" w:themeColor="accent5"/>
          <w:sz w:val="20"/>
          <w:szCs w:val="20"/>
        </w:rPr>
      </w:pPr>
      <w:r>
        <w:rPr>
          <w:rFonts w:ascii="ITC Avant Garde Std Bk" w:hAnsi="ITC Avant Garde Std Bk"/>
          <w:color w:val="6D6F71" w:themeColor="accent5"/>
          <w:sz w:val="20"/>
          <w:szCs w:val="20"/>
        </w:rPr>
        <w:t>603.85</w:t>
      </w:r>
      <w:r w:rsidR="001D738D">
        <w:rPr>
          <w:rFonts w:ascii="ITC Avant Garde Std Bk" w:hAnsi="ITC Avant Garde Std Bk"/>
          <w:color w:val="6D6F71" w:themeColor="accent5"/>
          <w:sz w:val="20"/>
          <w:szCs w:val="20"/>
        </w:rPr>
        <w:t>6.8337 x2</w:t>
      </w:r>
    </w:p>
    <w:p w:rsidR="00B854F4" w:rsidRPr="00D268A2" w:rsidRDefault="00B854F4" w:rsidP="00CD7739">
      <w:pPr>
        <w:spacing w:after="0" w:line="240" w:lineRule="auto"/>
        <w:jc w:val="right"/>
        <w:rPr>
          <w:rFonts w:ascii="ITC Avant Garde Std Bk" w:hAnsi="ITC Avant Garde Std Bk"/>
          <w:i/>
          <w:sz w:val="16"/>
          <w:szCs w:val="16"/>
        </w:rPr>
      </w:pPr>
    </w:p>
    <w:p w:rsidR="00C24F08" w:rsidRDefault="00FF447C" w:rsidP="00832469">
      <w:pPr>
        <w:spacing w:after="0" w:line="240" w:lineRule="auto"/>
        <w:jc w:val="center"/>
        <w:rPr>
          <w:rFonts w:ascii="ITC Avant Garde Std Bk" w:eastAsia="Calibri" w:hAnsi="ITC Avant Garde Std Bk" w:cs="Times New Roman"/>
          <w:b/>
          <w:color w:val="4F6F19" w:themeColor="accent3"/>
          <w:sz w:val="28"/>
          <w:szCs w:val="28"/>
        </w:rPr>
      </w:pPr>
      <w:r w:rsidRPr="00D268A2">
        <w:rPr>
          <w:rFonts w:ascii="ITC Avant Garde Std Bk" w:eastAsia="Calibri" w:hAnsi="ITC Avant Garde Std Bk" w:cs="Times New Roman"/>
          <w:b/>
          <w:color w:val="63BBDF"/>
          <w:sz w:val="28"/>
          <w:szCs w:val="28"/>
        </w:rPr>
        <w:t xml:space="preserve"> </w:t>
      </w:r>
      <w:r w:rsidR="00C24F08">
        <w:rPr>
          <w:rFonts w:ascii="ITC Avant Garde Std Bk" w:eastAsia="Calibri" w:hAnsi="ITC Avant Garde Std Bk" w:cs="Times New Roman"/>
          <w:b/>
          <w:color w:val="4F6F19" w:themeColor="accent3"/>
          <w:sz w:val="28"/>
          <w:szCs w:val="28"/>
        </w:rPr>
        <w:t>House-Senate Agreement on Medicaid Expansion</w:t>
      </w:r>
    </w:p>
    <w:p w:rsidR="00832469" w:rsidRDefault="00C24F08" w:rsidP="00832469">
      <w:pPr>
        <w:spacing w:after="0" w:line="240" w:lineRule="auto"/>
        <w:jc w:val="center"/>
        <w:rPr>
          <w:rFonts w:ascii="ITC Avant Garde Std Bk" w:eastAsia="Calibri" w:hAnsi="ITC Avant Garde Std Bk" w:cs="Times New Roman"/>
          <w:b/>
          <w:color w:val="4F6F19" w:themeColor="accent3"/>
          <w:sz w:val="28"/>
          <w:szCs w:val="28"/>
        </w:rPr>
      </w:pPr>
      <w:r>
        <w:rPr>
          <w:rFonts w:ascii="ITC Avant Garde Std Bk" w:eastAsia="Calibri" w:hAnsi="ITC Avant Garde Std Bk" w:cs="Times New Roman"/>
          <w:b/>
          <w:color w:val="4F6F19" w:themeColor="accent3"/>
          <w:sz w:val="28"/>
          <w:szCs w:val="28"/>
        </w:rPr>
        <w:t>Moves the Issue in the Right Direction</w:t>
      </w:r>
      <w:r w:rsidR="00832469" w:rsidRPr="00A9305C">
        <w:rPr>
          <w:rFonts w:ascii="ITC Avant Garde Std Bk" w:eastAsia="Calibri" w:hAnsi="ITC Avant Garde Std Bk" w:cs="Times New Roman"/>
          <w:b/>
          <w:color w:val="4F6F19" w:themeColor="accent3"/>
          <w:sz w:val="28"/>
          <w:szCs w:val="28"/>
        </w:rPr>
        <w:t xml:space="preserve"> </w:t>
      </w:r>
    </w:p>
    <w:p w:rsidR="00C24F08" w:rsidRPr="001D2926" w:rsidRDefault="00C24F08" w:rsidP="00832469">
      <w:pPr>
        <w:spacing w:after="0" w:line="240" w:lineRule="auto"/>
        <w:jc w:val="center"/>
        <w:rPr>
          <w:rFonts w:ascii="ITC Avant Garde Std Bk" w:eastAsia="Calibri" w:hAnsi="ITC Avant Garde Std Bk" w:cs="Times New Roman"/>
          <w:b/>
          <w:color w:val="4F6F19" w:themeColor="accent3"/>
          <w:sz w:val="24"/>
          <w:szCs w:val="24"/>
        </w:rPr>
      </w:pPr>
    </w:p>
    <w:p w:rsidR="00C24F08" w:rsidRDefault="00775B5C" w:rsidP="00775B5C">
      <w:pPr>
        <w:spacing w:after="0" w:line="240" w:lineRule="auto"/>
        <w:rPr>
          <w:rFonts w:ascii="ITC Avant Garde Std Bk" w:eastAsia="Calibri" w:hAnsi="ITC Avant Garde Std Bk" w:cs="Times New Roman"/>
          <w:sz w:val="24"/>
          <w:szCs w:val="24"/>
        </w:rPr>
      </w:pPr>
      <w:r w:rsidRPr="001D2926">
        <w:rPr>
          <w:rFonts w:ascii="ITC Avant Garde Std Bk" w:eastAsia="Calibri" w:hAnsi="ITC Avant Garde Std Bk" w:cs="Times New Roman"/>
          <w:sz w:val="24"/>
          <w:szCs w:val="24"/>
        </w:rPr>
        <w:t xml:space="preserve">CONCORD </w:t>
      </w:r>
      <w:r w:rsidR="00832469" w:rsidRPr="001D2926">
        <w:rPr>
          <w:rFonts w:ascii="ITC Avant Garde Std Bk" w:eastAsia="Calibri" w:hAnsi="ITC Avant Garde Std Bk" w:cs="Times New Roman"/>
          <w:sz w:val="24"/>
          <w:szCs w:val="24"/>
        </w:rPr>
        <w:t>–</w:t>
      </w:r>
      <w:r w:rsidRPr="001D2926">
        <w:rPr>
          <w:rFonts w:ascii="ITC Avant Garde Std Bk" w:eastAsia="Calibri" w:hAnsi="ITC Avant Garde Std Bk" w:cs="Times New Roman"/>
          <w:sz w:val="24"/>
          <w:szCs w:val="24"/>
        </w:rPr>
        <w:t xml:space="preserve"> </w:t>
      </w:r>
      <w:r w:rsidR="00832469" w:rsidRPr="001D2926">
        <w:rPr>
          <w:rFonts w:ascii="ITC Avant Garde Std Bk" w:eastAsia="Calibri" w:hAnsi="ITC Avant Garde Std Bk" w:cs="Times New Roman"/>
          <w:sz w:val="24"/>
          <w:szCs w:val="24"/>
        </w:rPr>
        <w:t xml:space="preserve">The </w:t>
      </w:r>
      <w:r w:rsidR="00C24F08" w:rsidRPr="001D2926">
        <w:rPr>
          <w:rFonts w:ascii="ITC Avant Garde Std Bk" w:eastAsia="Calibri" w:hAnsi="ITC Avant Garde Std Bk" w:cs="Times New Roman"/>
          <w:sz w:val="24"/>
          <w:szCs w:val="24"/>
        </w:rPr>
        <w:t>agreement reached today between budget negotiators in the House and Senate makes progress towards the goal of accepting federal funds to get more New Hampshire families covered with health insurance, according to New Hampshire Fiscal Policy Institute Executive Director Jeff McLynch.</w:t>
      </w:r>
    </w:p>
    <w:p w:rsidR="001E6934" w:rsidRDefault="001E6934" w:rsidP="00775B5C">
      <w:pPr>
        <w:spacing w:after="0" w:line="240" w:lineRule="auto"/>
        <w:rPr>
          <w:rFonts w:ascii="ITC Avant Garde Std Bk" w:eastAsia="Calibri" w:hAnsi="ITC Avant Garde Std Bk" w:cs="Times New Roman"/>
          <w:sz w:val="24"/>
          <w:szCs w:val="24"/>
        </w:rPr>
      </w:pPr>
    </w:p>
    <w:p w:rsidR="001E6934" w:rsidRDefault="001E6934" w:rsidP="00775B5C">
      <w:pPr>
        <w:spacing w:after="0" w:line="240" w:lineRule="auto"/>
        <w:rPr>
          <w:rFonts w:ascii="ITC Avant Garde Std Bk" w:eastAsia="Calibri" w:hAnsi="ITC Avant Garde Std Bk" w:cs="Times New Roman"/>
          <w:sz w:val="24"/>
          <w:szCs w:val="24"/>
        </w:rPr>
      </w:pPr>
      <w:r>
        <w:rPr>
          <w:rFonts w:ascii="ITC Avant Garde Std Bk" w:eastAsia="Calibri" w:hAnsi="ITC Avant Garde Std Bk" w:cs="Times New Roman"/>
          <w:sz w:val="24"/>
          <w:szCs w:val="24"/>
        </w:rPr>
        <w:t>“We are glad to see this step in the right direction but disappointed that the House and Senate negotiators did not set a date certain to act on accepting federal funds to extend Medicaid. Thousands of New Hampshire families are still waiting and they need the security of knowing they will have access to affordable health care when they need it,” he said.</w:t>
      </w:r>
    </w:p>
    <w:p w:rsidR="001E6934" w:rsidRDefault="001E6934" w:rsidP="00775B5C">
      <w:pPr>
        <w:spacing w:after="0" w:line="240" w:lineRule="auto"/>
        <w:rPr>
          <w:rFonts w:ascii="ITC Avant Garde Std Bk" w:eastAsia="Calibri" w:hAnsi="ITC Avant Garde Std Bk" w:cs="Times New Roman"/>
          <w:sz w:val="24"/>
          <w:szCs w:val="24"/>
        </w:rPr>
      </w:pPr>
    </w:p>
    <w:p w:rsidR="001E6934" w:rsidRDefault="001E6934" w:rsidP="001E6934">
      <w:pPr>
        <w:spacing w:after="0" w:line="240" w:lineRule="auto"/>
        <w:rPr>
          <w:rFonts w:ascii="ITC Avant Garde Std Bk" w:eastAsia="Calibri" w:hAnsi="ITC Avant Garde Std Bk" w:cs="Times New Roman"/>
          <w:sz w:val="24"/>
          <w:szCs w:val="24"/>
        </w:rPr>
      </w:pPr>
      <w:r>
        <w:rPr>
          <w:rFonts w:ascii="ITC Avant Garde Std Bk" w:eastAsia="Calibri" w:hAnsi="ITC Avant Garde Std Bk" w:cs="Times New Roman"/>
          <w:sz w:val="24"/>
          <w:szCs w:val="24"/>
        </w:rPr>
        <w:t>“We ask the study commission to meet promptly and move quickly to clear a path so the state can</w:t>
      </w:r>
      <w:r w:rsidR="002E3D9F">
        <w:rPr>
          <w:rFonts w:ascii="ITC Avant Garde Std Bk" w:eastAsia="Calibri" w:hAnsi="ITC Avant Garde Std Bk" w:cs="Times New Roman"/>
          <w:sz w:val="24"/>
          <w:szCs w:val="24"/>
        </w:rPr>
        <w:t xml:space="preserve"> maximize the</w:t>
      </w:r>
      <w:r>
        <w:rPr>
          <w:rFonts w:ascii="ITC Avant Garde Std Bk" w:eastAsia="Calibri" w:hAnsi="ITC Avant Garde Std Bk" w:cs="Times New Roman"/>
          <w:sz w:val="24"/>
          <w:szCs w:val="24"/>
        </w:rPr>
        <w:t xml:space="preserve"> benefit from the 100 percent federal funding for Medicaid expansion that is available only through 2016,” he added.</w:t>
      </w:r>
    </w:p>
    <w:p w:rsidR="001E6934" w:rsidRPr="001D2926" w:rsidRDefault="001E6934" w:rsidP="001E6934">
      <w:pPr>
        <w:spacing w:after="0" w:line="240" w:lineRule="auto"/>
        <w:rPr>
          <w:rFonts w:ascii="ITC Avant Garde Std Bk" w:eastAsia="Calibri" w:hAnsi="ITC Avant Garde Std Bk" w:cs="Times New Roman"/>
          <w:sz w:val="24"/>
          <w:szCs w:val="24"/>
        </w:rPr>
      </w:pPr>
    </w:p>
    <w:p w:rsidR="00C24F08" w:rsidRPr="001D2926" w:rsidRDefault="00C24F08" w:rsidP="00775B5C">
      <w:pPr>
        <w:spacing w:after="0" w:line="240" w:lineRule="auto"/>
        <w:rPr>
          <w:rFonts w:ascii="ITC Avant Garde Std Bk" w:eastAsia="Calibri" w:hAnsi="ITC Avant Garde Std Bk" w:cs="Times New Roman"/>
          <w:sz w:val="24"/>
          <w:szCs w:val="24"/>
        </w:rPr>
      </w:pPr>
    </w:p>
    <w:p w:rsidR="00A912F3" w:rsidRPr="001D2926" w:rsidRDefault="0033013C" w:rsidP="0033013C">
      <w:pPr>
        <w:spacing w:after="0" w:line="240" w:lineRule="auto"/>
        <w:jc w:val="center"/>
        <w:rPr>
          <w:rFonts w:ascii="ITC Avant Garde Std Bk" w:eastAsia="Calibri" w:hAnsi="ITC Avant Garde Std Bk" w:cs="Times New Roman"/>
          <w:sz w:val="24"/>
          <w:szCs w:val="24"/>
        </w:rPr>
      </w:pPr>
      <w:r w:rsidRPr="001D2926">
        <w:rPr>
          <w:sz w:val="24"/>
          <w:szCs w:val="24"/>
        </w:rPr>
        <w:br/>
      </w:r>
      <w:r w:rsidR="00DE6C09" w:rsidRPr="001D2926">
        <w:rPr>
          <w:rFonts w:ascii="ITC Avant Garde Std Bk" w:hAnsi="ITC Avant Garde Std Bk"/>
          <w:sz w:val="24"/>
          <w:szCs w:val="24"/>
        </w:rPr>
        <w:t>-30-</w:t>
      </w:r>
    </w:p>
    <w:p w:rsidR="00DE6C09" w:rsidRPr="00DE6C09" w:rsidRDefault="00DE6C09" w:rsidP="00DB5A2C">
      <w:pPr>
        <w:pStyle w:val="ListParagraph"/>
        <w:spacing w:line="240" w:lineRule="auto"/>
      </w:pPr>
    </w:p>
    <w:sectPr w:rsidR="00DE6C09" w:rsidRPr="00DE6C09" w:rsidSect="00F35581">
      <w:footerReference w:type="default" r:id="rId10"/>
      <w:footerReference w:type="first" r:id="rId11"/>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5D9" w:rsidRDefault="00F405D9" w:rsidP="00F35581">
      <w:pPr>
        <w:spacing w:after="0" w:line="240" w:lineRule="auto"/>
      </w:pPr>
      <w:r>
        <w:separator/>
      </w:r>
    </w:p>
  </w:endnote>
  <w:endnote w:type="continuationSeparator" w:id="0">
    <w:p w:rsidR="00F405D9" w:rsidRDefault="00F405D9" w:rsidP="00F35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TC Avant Garde Std Bk">
    <w:panose1 w:val="020B0502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1884"/>
      <w:docPartObj>
        <w:docPartGallery w:val="Page Numbers (Bottom of Page)"/>
        <w:docPartUnique/>
      </w:docPartObj>
    </w:sdtPr>
    <w:sdtEndPr>
      <w:rPr>
        <w:rFonts w:ascii="ITC Avant Garde Std Bk" w:hAnsi="ITC Avant Garde Std Bk"/>
        <w:b/>
        <w:color w:val="4F6F19" w:themeColor="accent3"/>
        <w:sz w:val="20"/>
        <w:szCs w:val="20"/>
      </w:rPr>
    </w:sdtEndPr>
    <w:sdtContent>
      <w:p w:rsidR="00775B5C" w:rsidRDefault="0057268E">
        <w:pPr>
          <w:pStyle w:val="Footer"/>
          <w:jc w:val="right"/>
        </w:pPr>
        <w:r w:rsidRPr="0030403A">
          <w:rPr>
            <w:rFonts w:ascii="ITC Avant Garde Std Bk" w:hAnsi="ITC Avant Garde Std Bk"/>
            <w:b/>
            <w:color w:val="4F6F19" w:themeColor="accent3"/>
            <w:sz w:val="20"/>
            <w:szCs w:val="20"/>
          </w:rPr>
          <w:fldChar w:fldCharType="begin"/>
        </w:r>
        <w:r w:rsidR="00775B5C" w:rsidRPr="0030403A">
          <w:rPr>
            <w:rFonts w:ascii="ITC Avant Garde Std Bk" w:hAnsi="ITC Avant Garde Std Bk"/>
            <w:b/>
            <w:color w:val="4F6F19" w:themeColor="accent3"/>
            <w:sz w:val="20"/>
            <w:szCs w:val="20"/>
          </w:rPr>
          <w:instrText xml:space="preserve"> PAGE   \* MERGEFORMAT </w:instrText>
        </w:r>
        <w:r w:rsidRPr="0030403A">
          <w:rPr>
            <w:rFonts w:ascii="ITC Avant Garde Std Bk" w:hAnsi="ITC Avant Garde Std Bk"/>
            <w:b/>
            <w:color w:val="4F6F19" w:themeColor="accent3"/>
            <w:sz w:val="20"/>
            <w:szCs w:val="20"/>
          </w:rPr>
          <w:fldChar w:fldCharType="separate"/>
        </w:r>
        <w:r w:rsidR="00C24F08">
          <w:rPr>
            <w:rFonts w:ascii="ITC Avant Garde Std Bk" w:hAnsi="ITC Avant Garde Std Bk"/>
            <w:b/>
            <w:noProof/>
            <w:color w:val="4F6F19" w:themeColor="accent3"/>
            <w:sz w:val="20"/>
            <w:szCs w:val="20"/>
          </w:rPr>
          <w:t>2</w:t>
        </w:r>
        <w:r w:rsidRPr="0030403A">
          <w:rPr>
            <w:rFonts w:ascii="ITC Avant Garde Std Bk" w:hAnsi="ITC Avant Garde Std Bk"/>
            <w:b/>
            <w:color w:val="4F6F19" w:themeColor="accent3"/>
            <w:sz w:val="20"/>
            <w:szCs w:val="20"/>
          </w:rPr>
          <w:fldChar w:fldCharType="end"/>
        </w:r>
      </w:p>
    </w:sdtContent>
  </w:sdt>
  <w:p w:rsidR="00775B5C" w:rsidRDefault="00775B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B5C" w:rsidRPr="008F07CF" w:rsidRDefault="00775B5C" w:rsidP="00F35581">
    <w:pPr>
      <w:pStyle w:val="Footer"/>
      <w:jc w:val="center"/>
      <w:rPr>
        <w:color w:val="4F6F19" w:themeColor="accent3"/>
      </w:rPr>
    </w:pPr>
    <w:r>
      <w:rPr>
        <w:rFonts w:ascii="ITC Avant Garde Std Bk" w:hAnsi="ITC Avant Garde Std Bk"/>
        <w:color w:val="4F6F19" w:themeColor="accent3"/>
      </w:rPr>
      <w:t xml:space="preserve">11 Depot </w:t>
    </w:r>
    <w:proofErr w:type="gramStart"/>
    <w:r>
      <w:rPr>
        <w:rFonts w:ascii="ITC Avant Garde Std Bk" w:hAnsi="ITC Avant Garde Std Bk"/>
        <w:color w:val="4F6F19" w:themeColor="accent3"/>
      </w:rPr>
      <w:t>Street</w:t>
    </w:r>
    <w:r w:rsidRPr="008F07CF">
      <w:rPr>
        <w:rFonts w:ascii="ITC Avant Garde Std Bk" w:hAnsi="ITC Avant Garde Std Bk" w:cs="ITC Avant Garde Std Bk"/>
        <w:color w:val="4F6F19" w:themeColor="accent3"/>
      </w:rPr>
      <w:t xml:space="preserve">  </w:t>
    </w:r>
    <w:r w:rsidRPr="008F07CF">
      <w:rPr>
        <w:rFonts w:ascii="Arial" w:hAnsi="Arial" w:cs="Arial"/>
        <w:color w:val="4F6F19" w:themeColor="accent3"/>
      </w:rPr>
      <w:t>◦</w:t>
    </w:r>
    <w:proofErr w:type="gramEnd"/>
    <w:r w:rsidRPr="008F07CF">
      <w:rPr>
        <w:rFonts w:ascii="ITC Avant Garde Std Bk" w:hAnsi="ITC Avant Garde Std Bk" w:cs="ITC Avant Garde Std Bk"/>
        <w:color w:val="4F6F19" w:themeColor="accent3"/>
      </w:rPr>
      <w:t xml:space="preserve">  </w:t>
    </w:r>
    <w:r>
      <w:rPr>
        <w:rFonts w:ascii="ITC Avant Garde Std Bk" w:hAnsi="ITC Avant Garde Std Bk" w:cs="ITC Avant Garde Std Bk"/>
        <w:color w:val="4F6F19" w:themeColor="accent3"/>
      </w:rPr>
      <w:t>2</w:t>
    </w:r>
    <w:r w:rsidRPr="00782638">
      <w:rPr>
        <w:rFonts w:ascii="ITC Avant Garde Std Bk" w:hAnsi="ITC Avant Garde Std Bk" w:cs="ITC Avant Garde Std Bk"/>
        <w:color w:val="4F6F19" w:themeColor="accent3"/>
        <w:vertAlign w:val="superscript"/>
      </w:rPr>
      <w:t>nd</w:t>
    </w:r>
    <w:r>
      <w:rPr>
        <w:rFonts w:ascii="ITC Avant Garde Std Bk" w:hAnsi="ITC Avant Garde Std Bk" w:cs="ITC Avant Garde Std Bk"/>
        <w:color w:val="4F6F19" w:themeColor="accent3"/>
      </w:rPr>
      <w:t xml:space="preserve"> Floor</w:t>
    </w:r>
    <w:r w:rsidRPr="008F07CF">
      <w:rPr>
        <w:rFonts w:ascii="ITC Avant Garde Std Bk" w:hAnsi="ITC Avant Garde Std Bk" w:cs="ITC Avant Garde Std Bk"/>
        <w:color w:val="4F6F19" w:themeColor="accent3"/>
      </w:rPr>
      <w:t xml:space="preserve">  </w:t>
    </w:r>
    <w:r w:rsidRPr="008F07CF">
      <w:rPr>
        <w:rFonts w:ascii="Arial" w:hAnsi="Arial" w:cs="Arial"/>
        <w:color w:val="4F6F19" w:themeColor="accent3"/>
      </w:rPr>
      <w:t>◦</w:t>
    </w:r>
    <w:r w:rsidRPr="008F07CF">
      <w:rPr>
        <w:rFonts w:ascii="ITC Avant Garde Std Bk" w:hAnsi="ITC Avant Garde Std Bk" w:cs="ITC Avant Garde Std Bk"/>
        <w:color w:val="4F6F19" w:themeColor="accent3"/>
      </w:rPr>
      <w:t xml:space="preserve">  Concord, NH 03301  </w:t>
    </w:r>
    <w:r w:rsidRPr="008F07CF">
      <w:rPr>
        <w:rFonts w:ascii="Arial" w:hAnsi="Arial" w:cs="Arial"/>
        <w:color w:val="4F6F19" w:themeColor="accent3"/>
      </w:rPr>
      <w:t>◦</w:t>
    </w:r>
    <w:r>
      <w:rPr>
        <w:rFonts w:ascii="ITC Avant Garde Std Bk" w:hAnsi="ITC Avant Garde Std Bk" w:cs="ITC Avant Garde Std Bk"/>
        <w:color w:val="4F6F19" w:themeColor="accent3"/>
      </w:rPr>
      <w:t xml:space="preserve">  603-856-8337</w:t>
    </w:r>
    <w:r w:rsidRPr="008F07CF">
      <w:rPr>
        <w:rFonts w:ascii="ITC Avant Garde Std Bk" w:hAnsi="ITC Avant Garde Std Bk" w:cs="ITC Avant Garde Std Bk"/>
        <w:color w:val="4F6F19" w:themeColor="accent3"/>
      </w:rPr>
      <w:t xml:space="preserve">  </w:t>
    </w:r>
    <w:r w:rsidRPr="008F07CF">
      <w:rPr>
        <w:rFonts w:ascii="Arial" w:hAnsi="Arial" w:cs="Arial"/>
        <w:color w:val="4F6F19" w:themeColor="accent3"/>
      </w:rPr>
      <w:t>◦</w:t>
    </w:r>
    <w:r w:rsidRPr="008F07CF">
      <w:rPr>
        <w:rFonts w:ascii="ITC Avant Garde Std Bk" w:hAnsi="ITC Avant Garde Std Bk" w:cs="ITC Avant Garde Std Bk"/>
        <w:color w:val="4F6F19" w:themeColor="accent3"/>
      </w:rPr>
      <w:t xml:space="preserve">  www.nhfpi.org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5D9" w:rsidRDefault="00F405D9" w:rsidP="00F35581">
      <w:pPr>
        <w:spacing w:after="0" w:line="240" w:lineRule="auto"/>
      </w:pPr>
      <w:r>
        <w:separator/>
      </w:r>
    </w:p>
  </w:footnote>
  <w:footnote w:type="continuationSeparator" w:id="0">
    <w:p w:rsidR="00F405D9" w:rsidRDefault="00F405D9" w:rsidP="00F355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7679D"/>
    <w:multiLevelType w:val="hybridMultilevel"/>
    <w:tmpl w:val="8E68B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2C15AD"/>
    <w:multiLevelType w:val="hybridMultilevel"/>
    <w:tmpl w:val="7C74D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414720"/>
    <w:multiLevelType w:val="hybridMultilevel"/>
    <w:tmpl w:val="A7C26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060C99"/>
    <w:multiLevelType w:val="hybridMultilevel"/>
    <w:tmpl w:val="481842B8"/>
    <w:lvl w:ilvl="0" w:tplc="B36CDDD2">
      <w:numFmt w:val="bullet"/>
      <w:lvlText w:val=""/>
      <w:lvlJc w:val="left"/>
      <w:pPr>
        <w:ind w:left="360" w:hanging="360"/>
      </w:pPr>
      <w:rPr>
        <w:rFonts w:ascii="Symbol" w:eastAsiaTheme="minorHAnsi" w:hAnsi="Symbol" w:cstheme="maj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0217CD8"/>
    <w:multiLevelType w:val="hybridMultilevel"/>
    <w:tmpl w:val="9AAEA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739"/>
    <w:rsid w:val="00001BA3"/>
    <w:rsid w:val="00023AF2"/>
    <w:rsid w:val="00093AA8"/>
    <w:rsid w:val="00096FD7"/>
    <w:rsid w:val="000B4982"/>
    <w:rsid w:val="000C5A83"/>
    <w:rsid w:val="000D217F"/>
    <w:rsid w:val="000E4D16"/>
    <w:rsid w:val="000E7A82"/>
    <w:rsid w:val="001038A8"/>
    <w:rsid w:val="00121E05"/>
    <w:rsid w:val="001530D0"/>
    <w:rsid w:val="00157A41"/>
    <w:rsid w:val="00175E66"/>
    <w:rsid w:val="0018018D"/>
    <w:rsid w:val="001A0A8D"/>
    <w:rsid w:val="001A537A"/>
    <w:rsid w:val="001A715A"/>
    <w:rsid w:val="001B16B1"/>
    <w:rsid w:val="001D2926"/>
    <w:rsid w:val="001D738D"/>
    <w:rsid w:val="001E6934"/>
    <w:rsid w:val="00221BD9"/>
    <w:rsid w:val="0022693E"/>
    <w:rsid w:val="00231814"/>
    <w:rsid w:val="00235885"/>
    <w:rsid w:val="0028364D"/>
    <w:rsid w:val="002A5346"/>
    <w:rsid w:val="002D17EE"/>
    <w:rsid w:val="002E3D9F"/>
    <w:rsid w:val="002E50E4"/>
    <w:rsid w:val="002E5D68"/>
    <w:rsid w:val="0030403A"/>
    <w:rsid w:val="00315B22"/>
    <w:rsid w:val="0032410A"/>
    <w:rsid w:val="0033013C"/>
    <w:rsid w:val="00332183"/>
    <w:rsid w:val="0035272B"/>
    <w:rsid w:val="00380A49"/>
    <w:rsid w:val="00382BA1"/>
    <w:rsid w:val="003A4259"/>
    <w:rsid w:val="003B3732"/>
    <w:rsid w:val="003C615F"/>
    <w:rsid w:val="004027FA"/>
    <w:rsid w:val="00404800"/>
    <w:rsid w:val="004114B5"/>
    <w:rsid w:val="00440963"/>
    <w:rsid w:val="004505AE"/>
    <w:rsid w:val="00452714"/>
    <w:rsid w:val="0045680C"/>
    <w:rsid w:val="00456CBC"/>
    <w:rsid w:val="004B3A39"/>
    <w:rsid w:val="004C5331"/>
    <w:rsid w:val="004D2C54"/>
    <w:rsid w:val="005023DA"/>
    <w:rsid w:val="005553E3"/>
    <w:rsid w:val="00571D40"/>
    <w:rsid w:val="0057268E"/>
    <w:rsid w:val="005A56DE"/>
    <w:rsid w:val="005A7AC7"/>
    <w:rsid w:val="005C1DE3"/>
    <w:rsid w:val="005E688E"/>
    <w:rsid w:val="00614CF6"/>
    <w:rsid w:val="00621EA7"/>
    <w:rsid w:val="00657B99"/>
    <w:rsid w:val="00671022"/>
    <w:rsid w:val="006B357F"/>
    <w:rsid w:val="006C2873"/>
    <w:rsid w:val="00713F8A"/>
    <w:rsid w:val="007361B8"/>
    <w:rsid w:val="00751B6F"/>
    <w:rsid w:val="00755E69"/>
    <w:rsid w:val="00770A41"/>
    <w:rsid w:val="00774868"/>
    <w:rsid w:val="00775B5C"/>
    <w:rsid w:val="00782638"/>
    <w:rsid w:val="007B4ADE"/>
    <w:rsid w:val="007C37F3"/>
    <w:rsid w:val="007D29AE"/>
    <w:rsid w:val="007D49E6"/>
    <w:rsid w:val="007F0F2B"/>
    <w:rsid w:val="008043EC"/>
    <w:rsid w:val="008044AB"/>
    <w:rsid w:val="008249B2"/>
    <w:rsid w:val="00824CC6"/>
    <w:rsid w:val="00832469"/>
    <w:rsid w:val="00836BFA"/>
    <w:rsid w:val="00850C98"/>
    <w:rsid w:val="008629CF"/>
    <w:rsid w:val="00872E17"/>
    <w:rsid w:val="0088708A"/>
    <w:rsid w:val="008A2A4E"/>
    <w:rsid w:val="008D6F49"/>
    <w:rsid w:val="008F07CF"/>
    <w:rsid w:val="00914A46"/>
    <w:rsid w:val="00930122"/>
    <w:rsid w:val="0096577E"/>
    <w:rsid w:val="009A79AE"/>
    <w:rsid w:val="009D5E02"/>
    <w:rsid w:val="009F7781"/>
    <w:rsid w:val="00A07BAE"/>
    <w:rsid w:val="00A1621D"/>
    <w:rsid w:val="00A2198C"/>
    <w:rsid w:val="00A47EE1"/>
    <w:rsid w:val="00A53CAA"/>
    <w:rsid w:val="00A62B6C"/>
    <w:rsid w:val="00A73797"/>
    <w:rsid w:val="00A74201"/>
    <w:rsid w:val="00A85F28"/>
    <w:rsid w:val="00A912F3"/>
    <w:rsid w:val="00A9305C"/>
    <w:rsid w:val="00AB2BA4"/>
    <w:rsid w:val="00AC6232"/>
    <w:rsid w:val="00AD59B4"/>
    <w:rsid w:val="00AD7E26"/>
    <w:rsid w:val="00AE7459"/>
    <w:rsid w:val="00AF3B94"/>
    <w:rsid w:val="00AF68EA"/>
    <w:rsid w:val="00B24C68"/>
    <w:rsid w:val="00B263C7"/>
    <w:rsid w:val="00B33BAF"/>
    <w:rsid w:val="00B33FC6"/>
    <w:rsid w:val="00B53181"/>
    <w:rsid w:val="00B854F4"/>
    <w:rsid w:val="00BD6467"/>
    <w:rsid w:val="00BD69F8"/>
    <w:rsid w:val="00BE22E4"/>
    <w:rsid w:val="00C00D07"/>
    <w:rsid w:val="00C24F08"/>
    <w:rsid w:val="00C26830"/>
    <w:rsid w:val="00C430E1"/>
    <w:rsid w:val="00C57183"/>
    <w:rsid w:val="00C84545"/>
    <w:rsid w:val="00CA578D"/>
    <w:rsid w:val="00CB1AEB"/>
    <w:rsid w:val="00CD7739"/>
    <w:rsid w:val="00CE591D"/>
    <w:rsid w:val="00CF0A40"/>
    <w:rsid w:val="00CF7CD9"/>
    <w:rsid w:val="00D268A2"/>
    <w:rsid w:val="00D41F1C"/>
    <w:rsid w:val="00D9193A"/>
    <w:rsid w:val="00DA2022"/>
    <w:rsid w:val="00DA25E6"/>
    <w:rsid w:val="00DB5A2C"/>
    <w:rsid w:val="00DD077A"/>
    <w:rsid w:val="00DE6C09"/>
    <w:rsid w:val="00DF2A20"/>
    <w:rsid w:val="00DF5782"/>
    <w:rsid w:val="00DF7A0D"/>
    <w:rsid w:val="00E131AF"/>
    <w:rsid w:val="00E4132C"/>
    <w:rsid w:val="00E461F6"/>
    <w:rsid w:val="00E55BE1"/>
    <w:rsid w:val="00E7414B"/>
    <w:rsid w:val="00EC7250"/>
    <w:rsid w:val="00F079C2"/>
    <w:rsid w:val="00F1543B"/>
    <w:rsid w:val="00F35581"/>
    <w:rsid w:val="00F375E6"/>
    <w:rsid w:val="00F405D9"/>
    <w:rsid w:val="00F73FB4"/>
    <w:rsid w:val="00F7624E"/>
    <w:rsid w:val="00F9021C"/>
    <w:rsid w:val="00FA3C24"/>
    <w:rsid w:val="00FB144C"/>
    <w:rsid w:val="00FC45A4"/>
    <w:rsid w:val="00FC4F15"/>
    <w:rsid w:val="00FF042F"/>
    <w:rsid w:val="00FF4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DA"/>
    <w:rPr>
      <w:rFonts w:ascii="Tahoma" w:hAnsi="Tahoma" w:cs="Tahoma"/>
      <w:sz w:val="16"/>
      <w:szCs w:val="16"/>
    </w:rPr>
  </w:style>
  <w:style w:type="paragraph" w:styleId="Header">
    <w:name w:val="header"/>
    <w:basedOn w:val="Normal"/>
    <w:link w:val="HeaderChar"/>
    <w:uiPriority w:val="99"/>
    <w:semiHidden/>
    <w:unhideWhenUsed/>
    <w:rsid w:val="00F355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5581"/>
  </w:style>
  <w:style w:type="paragraph" w:styleId="Footer">
    <w:name w:val="footer"/>
    <w:basedOn w:val="Normal"/>
    <w:link w:val="FooterChar"/>
    <w:uiPriority w:val="99"/>
    <w:unhideWhenUsed/>
    <w:rsid w:val="00F35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581"/>
  </w:style>
  <w:style w:type="paragraph" w:styleId="EndnoteText">
    <w:name w:val="endnote text"/>
    <w:basedOn w:val="Normal"/>
    <w:link w:val="EndnoteTextChar"/>
    <w:uiPriority w:val="99"/>
    <w:semiHidden/>
    <w:unhideWhenUsed/>
    <w:rsid w:val="00BD69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69F8"/>
    <w:rPr>
      <w:sz w:val="20"/>
      <w:szCs w:val="20"/>
    </w:rPr>
  </w:style>
  <w:style w:type="character" w:styleId="EndnoteReference">
    <w:name w:val="endnote reference"/>
    <w:basedOn w:val="DefaultParagraphFont"/>
    <w:uiPriority w:val="99"/>
    <w:semiHidden/>
    <w:unhideWhenUsed/>
    <w:rsid w:val="00BD69F8"/>
    <w:rPr>
      <w:vertAlign w:val="superscript"/>
    </w:rPr>
  </w:style>
  <w:style w:type="paragraph" w:styleId="Caption">
    <w:name w:val="caption"/>
    <w:basedOn w:val="Normal"/>
    <w:next w:val="Normal"/>
    <w:uiPriority w:val="35"/>
    <w:unhideWhenUsed/>
    <w:qFormat/>
    <w:rsid w:val="00DF7A0D"/>
    <w:pPr>
      <w:spacing w:line="240" w:lineRule="auto"/>
    </w:pPr>
    <w:rPr>
      <w:b/>
      <w:bCs/>
      <w:color w:val="254061" w:themeColor="accent1"/>
      <w:sz w:val="18"/>
      <w:szCs w:val="18"/>
    </w:rPr>
  </w:style>
  <w:style w:type="paragraph" w:styleId="ListParagraph">
    <w:name w:val="List Paragraph"/>
    <w:basedOn w:val="Normal"/>
    <w:uiPriority w:val="34"/>
    <w:qFormat/>
    <w:rsid w:val="009D5E02"/>
    <w:pPr>
      <w:ind w:left="720"/>
      <w:contextualSpacing/>
    </w:pPr>
    <w:rPr>
      <w:rFonts w:ascii="ITC Avant Garde Std Bk" w:hAnsi="ITC Avant Garde Std Bk"/>
    </w:rPr>
  </w:style>
  <w:style w:type="character" w:styleId="Hyperlink">
    <w:name w:val="Hyperlink"/>
    <w:basedOn w:val="DefaultParagraphFont"/>
    <w:uiPriority w:val="99"/>
    <w:unhideWhenUsed/>
    <w:rsid w:val="009D5E02"/>
    <w:rPr>
      <w:color w:val="254061" w:themeColor="hyperlink"/>
      <w:u w:val="single"/>
    </w:rPr>
  </w:style>
  <w:style w:type="character" w:styleId="CommentReference">
    <w:name w:val="annotation reference"/>
    <w:basedOn w:val="DefaultParagraphFont"/>
    <w:uiPriority w:val="99"/>
    <w:semiHidden/>
    <w:unhideWhenUsed/>
    <w:rsid w:val="00B263C7"/>
    <w:rPr>
      <w:sz w:val="16"/>
      <w:szCs w:val="16"/>
    </w:rPr>
  </w:style>
  <w:style w:type="paragraph" w:styleId="CommentText">
    <w:name w:val="annotation text"/>
    <w:basedOn w:val="Normal"/>
    <w:link w:val="CommentTextChar"/>
    <w:uiPriority w:val="99"/>
    <w:semiHidden/>
    <w:unhideWhenUsed/>
    <w:rsid w:val="00B263C7"/>
    <w:pPr>
      <w:spacing w:line="240" w:lineRule="auto"/>
    </w:pPr>
    <w:rPr>
      <w:sz w:val="20"/>
      <w:szCs w:val="20"/>
    </w:rPr>
  </w:style>
  <w:style w:type="character" w:customStyle="1" w:styleId="CommentTextChar">
    <w:name w:val="Comment Text Char"/>
    <w:basedOn w:val="DefaultParagraphFont"/>
    <w:link w:val="CommentText"/>
    <w:uiPriority w:val="99"/>
    <w:semiHidden/>
    <w:rsid w:val="00B263C7"/>
    <w:rPr>
      <w:sz w:val="20"/>
      <w:szCs w:val="20"/>
    </w:rPr>
  </w:style>
  <w:style w:type="paragraph" w:styleId="CommentSubject">
    <w:name w:val="annotation subject"/>
    <w:basedOn w:val="CommentText"/>
    <w:next w:val="CommentText"/>
    <w:link w:val="CommentSubjectChar"/>
    <w:uiPriority w:val="99"/>
    <w:semiHidden/>
    <w:unhideWhenUsed/>
    <w:rsid w:val="00B263C7"/>
    <w:rPr>
      <w:b/>
      <w:bCs/>
    </w:rPr>
  </w:style>
  <w:style w:type="character" w:customStyle="1" w:styleId="CommentSubjectChar">
    <w:name w:val="Comment Subject Char"/>
    <w:basedOn w:val="CommentTextChar"/>
    <w:link w:val="CommentSubject"/>
    <w:uiPriority w:val="99"/>
    <w:semiHidden/>
    <w:rsid w:val="00B263C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DA"/>
    <w:rPr>
      <w:rFonts w:ascii="Tahoma" w:hAnsi="Tahoma" w:cs="Tahoma"/>
      <w:sz w:val="16"/>
      <w:szCs w:val="16"/>
    </w:rPr>
  </w:style>
  <w:style w:type="paragraph" w:styleId="Header">
    <w:name w:val="header"/>
    <w:basedOn w:val="Normal"/>
    <w:link w:val="HeaderChar"/>
    <w:uiPriority w:val="99"/>
    <w:semiHidden/>
    <w:unhideWhenUsed/>
    <w:rsid w:val="00F355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5581"/>
  </w:style>
  <w:style w:type="paragraph" w:styleId="Footer">
    <w:name w:val="footer"/>
    <w:basedOn w:val="Normal"/>
    <w:link w:val="FooterChar"/>
    <w:uiPriority w:val="99"/>
    <w:unhideWhenUsed/>
    <w:rsid w:val="00F35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581"/>
  </w:style>
  <w:style w:type="paragraph" w:styleId="EndnoteText">
    <w:name w:val="endnote text"/>
    <w:basedOn w:val="Normal"/>
    <w:link w:val="EndnoteTextChar"/>
    <w:uiPriority w:val="99"/>
    <w:semiHidden/>
    <w:unhideWhenUsed/>
    <w:rsid w:val="00BD69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69F8"/>
    <w:rPr>
      <w:sz w:val="20"/>
      <w:szCs w:val="20"/>
    </w:rPr>
  </w:style>
  <w:style w:type="character" w:styleId="EndnoteReference">
    <w:name w:val="endnote reference"/>
    <w:basedOn w:val="DefaultParagraphFont"/>
    <w:uiPriority w:val="99"/>
    <w:semiHidden/>
    <w:unhideWhenUsed/>
    <w:rsid w:val="00BD69F8"/>
    <w:rPr>
      <w:vertAlign w:val="superscript"/>
    </w:rPr>
  </w:style>
  <w:style w:type="paragraph" w:styleId="Caption">
    <w:name w:val="caption"/>
    <w:basedOn w:val="Normal"/>
    <w:next w:val="Normal"/>
    <w:uiPriority w:val="35"/>
    <w:unhideWhenUsed/>
    <w:qFormat/>
    <w:rsid w:val="00DF7A0D"/>
    <w:pPr>
      <w:spacing w:line="240" w:lineRule="auto"/>
    </w:pPr>
    <w:rPr>
      <w:b/>
      <w:bCs/>
      <w:color w:val="254061" w:themeColor="accent1"/>
      <w:sz w:val="18"/>
      <w:szCs w:val="18"/>
    </w:rPr>
  </w:style>
  <w:style w:type="paragraph" w:styleId="ListParagraph">
    <w:name w:val="List Paragraph"/>
    <w:basedOn w:val="Normal"/>
    <w:uiPriority w:val="34"/>
    <w:qFormat/>
    <w:rsid w:val="009D5E02"/>
    <w:pPr>
      <w:ind w:left="720"/>
      <w:contextualSpacing/>
    </w:pPr>
    <w:rPr>
      <w:rFonts w:ascii="ITC Avant Garde Std Bk" w:hAnsi="ITC Avant Garde Std Bk"/>
    </w:rPr>
  </w:style>
  <w:style w:type="character" w:styleId="Hyperlink">
    <w:name w:val="Hyperlink"/>
    <w:basedOn w:val="DefaultParagraphFont"/>
    <w:uiPriority w:val="99"/>
    <w:unhideWhenUsed/>
    <w:rsid w:val="009D5E02"/>
    <w:rPr>
      <w:color w:val="254061" w:themeColor="hyperlink"/>
      <w:u w:val="single"/>
    </w:rPr>
  </w:style>
  <w:style w:type="character" w:styleId="CommentReference">
    <w:name w:val="annotation reference"/>
    <w:basedOn w:val="DefaultParagraphFont"/>
    <w:uiPriority w:val="99"/>
    <w:semiHidden/>
    <w:unhideWhenUsed/>
    <w:rsid w:val="00B263C7"/>
    <w:rPr>
      <w:sz w:val="16"/>
      <w:szCs w:val="16"/>
    </w:rPr>
  </w:style>
  <w:style w:type="paragraph" w:styleId="CommentText">
    <w:name w:val="annotation text"/>
    <w:basedOn w:val="Normal"/>
    <w:link w:val="CommentTextChar"/>
    <w:uiPriority w:val="99"/>
    <w:semiHidden/>
    <w:unhideWhenUsed/>
    <w:rsid w:val="00B263C7"/>
    <w:pPr>
      <w:spacing w:line="240" w:lineRule="auto"/>
    </w:pPr>
    <w:rPr>
      <w:sz w:val="20"/>
      <w:szCs w:val="20"/>
    </w:rPr>
  </w:style>
  <w:style w:type="character" w:customStyle="1" w:styleId="CommentTextChar">
    <w:name w:val="Comment Text Char"/>
    <w:basedOn w:val="DefaultParagraphFont"/>
    <w:link w:val="CommentText"/>
    <w:uiPriority w:val="99"/>
    <w:semiHidden/>
    <w:rsid w:val="00B263C7"/>
    <w:rPr>
      <w:sz w:val="20"/>
      <w:szCs w:val="20"/>
    </w:rPr>
  </w:style>
  <w:style w:type="paragraph" w:styleId="CommentSubject">
    <w:name w:val="annotation subject"/>
    <w:basedOn w:val="CommentText"/>
    <w:next w:val="CommentText"/>
    <w:link w:val="CommentSubjectChar"/>
    <w:uiPriority w:val="99"/>
    <w:semiHidden/>
    <w:unhideWhenUsed/>
    <w:rsid w:val="00B263C7"/>
    <w:rPr>
      <w:b/>
      <w:bCs/>
    </w:rPr>
  </w:style>
  <w:style w:type="character" w:customStyle="1" w:styleId="CommentSubjectChar">
    <w:name w:val="Comment Subject Char"/>
    <w:basedOn w:val="CommentTextChar"/>
    <w:link w:val="CommentSubject"/>
    <w:uiPriority w:val="99"/>
    <w:semiHidden/>
    <w:rsid w:val="00B263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45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NHFPI - 3">
      <a:dk1>
        <a:sysClr val="windowText" lastClr="000000"/>
      </a:dk1>
      <a:lt1>
        <a:sysClr val="window" lastClr="FFFFFF"/>
      </a:lt1>
      <a:dk2>
        <a:srgbClr val="254061"/>
      </a:dk2>
      <a:lt2>
        <a:srgbClr val="63BBDF"/>
      </a:lt2>
      <a:accent1>
        <a:srgbClr val="254061"/>
      </a:accent1>
      <a:accent2>
        <a:srgbClr val="63BBDF"/>
      </a:accent2>
      <a:accent3>
        <a:srgbClr val="4F6F19"/>
      </a:accent3>
      <a:accent4>
        <a:srgbClr val="C2D69A"/>
      </a:accent4>
      <a:accent5>
        <a:srgbClr val="6D6F71"/>
      </a:accent5>
      <a:accent6>
        <a:srgbClr val="C4BD97"/>
      </a:accent6>
      <a:hlink>
        <a:srgbClr val="254061"/>
      </a:hlink>
      <a:folHlink>
        <a:srgbClr val="63BBD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2D0C8-6F7C-48ED-A590-FE80458C1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McLynch</dc:creator>
  <cp:lastModifiedBy>Anne Saunders</cp:lastModifiedBy>
  <cp:revision>2</cp:revision>
  <cp:lastPrinted>2013-06-20T13:18:00Z</cp:lastPrinted>
  <dcterms:created xsi:type="dcterms:W3CDTF">2013-06-28T13:20:00Z</dcterms:created>
  <dcterms:modified xsi:type="dcterms:W3CDTF">2013-06-28T13:20:00Z</dcterms:modified>
</cp:coreProperties>
</file>