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DA" w:rsidRPr="00B24C68" w:rsidRDefault="008F07CF" w:rsidP="000E7A82">
      <w:pPr>
        <w:pBdr>
          <w:bottom w:val="single" w:sz="12" w:space="1" w:color="254061" w:themeColor="text2"/>
        </w:pBdr>
        <w:spacing w:after="0" w:line="240" w:lineRule="auto"/>
        <w:jc w:val="right"/>
        <w:rPr>
          <w:rFonts w:ascii="ITC Avant Garde Std Bk" w:hAnsi="ITC Avant Garde Std Bk"/>
          <w:b/>
          <w:color w:val="63BBDF" w:themeColor="background2"/>
          <w:sz w:val="52"/>
          <w:szCs w:val="52"/>
        </w:rPr>
      </w:pPr>
      <w:r w:rsidRPr="00B24C68">
        <w:rPr>
          <w:rFonts w:ascii="ITC Avant Garde Std Bk" w:hAnsi="ITC Avant Garde Std Bk"/>
          <w:b/>
          <w:noProof/>
          <w:color w:val="63BBDF" w:themeColor="background2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18920</wp:posOffset>
            </wp:positionH>
            <wp:positionV relativeFrom="paragraph">
              <wp:posOffset>71969</wp:posOffset>
            </wp:positionV>
            <wp:extent cx="2087354" cy="728121"/>
            <wp:effectExtent l="0" t="0" r="8255" b="0"/>
            <wp:wrapNone/>
            <wp:docPr id="3" name="Picture 2" descr="Final Logo Color with Tag - 12-20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Color with Tag - 12-20-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354" cy="72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4F5">
        <w:rPr>
          <w:rFonts w:ascii="ITC Avant Garde Std Bk" w:hAnsi="ITC Avant Garde Std Bk"/>
          <w:b/>
          <w:color w:val="63BBDF" w:themeColor="background2"/>
          <w:sz w:val="52"/>
          <w:szCs w:val="52"/>
        </w:rPr>
        <w:t xml:space="preserve"> </w:t>
      </w:r>
    </w:p>
    <w:p w:rsidR="00CD7739" w:rsidRPr="002D17EE" w:rsidRDefault="008F07CF" w:rsidP="008F07CF">
      <w:pPr>
        <w:pBdr>
          <w:bottom w:val="single" w:sz="12" w:space="1" w:color="254061" w:themeColor="text2"/>
        </w:pBdr>
        <w:tabs>
          <w:tab w:val="left" w:pos="1447"/>
          <w:tab w:val="right" w:pos="9360"/>
        </w:tabs>
        <w:spacing w:after="0" w:line="240" w:lineRule="auto"/>
        <w:rPr>
          <w:rFonts w:ascii="ITC Avant Garde Std Bk" w:hAnsi="ITC Avant Garde Std Bk"/>
          <w:b/>
          <w:color w:val="27370C" w:themeColor="accent3" w:themeShade="80"/>
          <w:sz w:val="52"/>
          <w:szCs w:val="52"/>
        </w:rPr>
      </w:pPr>
      <w:r w:rsidRPr="00B24C68">
        <w:rPr>
          <w:rFonts w:ascii="ITC Avant Garde Std Bk" w:hAnsi="ITC Avant Garde Std Bk"/>
          <w:b/>
          <w:color w:val="63BBDF" w:themeColor="background2"/>
          <w:sz w:val="48"/>
          <w:szCs w:val="48"/>
        </w:rPr>
        <w:tab/>
      </w:r>
      <w:r w:rsidRPr="00B24C68">
        <w:rPr>
          <w:rFonts w:ascii="ITC Avant Garde Std Bk" w:hAnsi="ITC Avant Garde Std Bk"/>
          <w:b/>
          <w:color w:val="63BBDF" w:themeColor="background2"/>
          <w:sz w:val="48"/>
          <w:szCs w:val="48"/>
        </w:rPr>
        <w:tab/>
      </w:r>
      <w:proofErr w:type="gramStart"/>
      <w:r w:rsidR="001D738D" w:rsidRPr="002D17EE">
        <w:rPr>
          <w:rFonts w:ascii="ITC Avant Garde Std Bk" w:hAnsi="ITC Avant Garde Std Bk"/>
          <w:b/>
          <w:color w:val="63BBDF" w:themeColor="background2"/>
          <w:sz w:val="52"/>
          <w:szCs w:val="52"/>
        </w:rPr>
        <w:t>news</w:t>
      </w:r>
      <w:proofErr w:type="gramEnd"/>
      <w:r w:rsidR="00B854F4" w:rsidRPr="002D17EE">
        <w:rPr>
          <w:rFonts w:ascii="ITC Avant Garde Std Bk" w:hAnsi="ITC Avant Garde Std Bk"/>
          <w:b/>
          <w:color w:val="4F6F19" w:themeColor="accent3"/>
          <w:sz w:val="52"/>
          <w:szCs w:val="52"/>
        </w:rPr>
        <w:t xml:space="preserve"> release</w:t>
      </w:r>
    </w:p>
    <w:p w:rsidR="00CD7739" w:rsidRPr="00B24C68" w:rsidRDefault="00CD7739" w:rsidP="00CD7739">
      <w:pPr>
        <w:spacing w:after="0" w:line="240" w:lineRule="auto"/>
        <w:jc w:val="right"/>
        <w:rPr>
          <w:rFonts w:ascii="ITC Avant Garde Std Bk" w:hAnsi="ITC Avant Garde Std Bk"/>
          <w:i/>
          <w:color w:val="121F30" w:themeColor="accent1" w:themeShade="80"/>
          <w:sz w:val="16"/>
          <w:szCs w:val="16"/>
        </w:rPr>
      </w:pPr>
    </w:p>
    <w:p w:rsidR="00CD7739" w:rsidRPr="00AD7E26" w:rsidRDefault="00B854F4" w:rsidP="002E5D68">
      <w:pPr>
        <w:tabs>
          <w:tab w:val="left" w:pos="7380"/>
        </w:tabs>
        <w:spacing w:after="0" w:line="240" w:lineRule="auto"/>
        <w:ind w:left="3600" w:firstLine="720"/>
        <w:rPr>
          <w:rFonts w:ascii="ITC Avant Garde Std Bk" w:hAnsi="ITC Avant Garde Std Bk"/>
          <w:color w:val="6D6F71" w:themeColor="accent5"/>
          <w:sz w:val="20"/>
          <w:szCs w:val="20"/>
        </w:rPr>
      </w:pPr>
      <w:r w:rsidRPr="00B854F4">
        <w:rPr>
          <w:rFonts w:ascii="ITC Avant Garde Std Bk" w:hAnsi="ITC Avant Garde Std Bk"/>
          <w:b/>
          <w:color w:val="6D6F71" w:themeColor="accent5"/>
          <w:sz w:val="20"/>
          <w:szCs w:val="20"/>
        </w:rPr>
        <w:t>FOR IMMEDIATE RELEAS</w:t>
      </w:r>
      <w:r w:rsidR="00680048">
        <w:rPr>
          <w:rFonts w:ascii="ITC Avant Garde Std Bk" w:hAnsi="ITC Avant Garde Std Bk"/>
          <w:b/>
          <w:color w:val="6D6F71" w:themeColor="accent5"/>
          <w:sz w:val="20"/>
          <w:szCs w:val="20"/>
        </w:rPr>
        <w:t xml:space="preserve">E          </w:t>
      </w:r>
      <w:r w:rsidR="002D078C">
        <w:rPr>
          <w:rFonts w:ascii="ITC Avant Garde Std Bk" w:hAnsi="ITC Avant Garde Std Bk"/>
          <w:b/>
          <w:color w:val="6D6F71" w:themeColor="accent5"/>
          <w:sz w:val="20"/>
          <w:szCs w:val="20"/>
        </w:rPr>
        <w:t xml:space="preserve">      </w:t>
      </w:r>
      <w:r w:rsidR="00041DC5">
        <w:rPr>
          <w:rFonts w:ascii="ITC Avant Garde Std Bk" w:hAnsi="ITC Avant Garde Std Bk"/>
          <w:color w:val="6D6F71" w:themeColor="accent5"/>
          <w:sz w:val="20"/>
          <w:szCs w:val="20"/>
        </w:rPr>
        <w:t xml:space="preserve"> </w:t>
      </w:r>
      <w:r w:rsidR="004469AC">
        <w:rPr>
          <w:rFonts w:ascii="ITC Avant Garde Std Bk" w:hAnsi="ITC Avant Garde Std Bk"/>
          <w:color w:val="6D6F71" w:themeColor="accent5"/>
          <w:sz w:val="20"/>
          <w:szCs w:val="20"/>
        </w:rPr>
        <w:t>Jan. 11</w:t>
      </w:r>
      <w:r w:rsidR="00916DE8" w:rsidRPr="00AD7E26">
        <w:rPr>
          <w:rFonts w:ascii="ITC Avant Garde Std Bk" w:hAnsi="ITC Avant Garde Std Bk"/>
          <w:color w:val="6D6F71" w:themeColor="accent5"/>
          <w:sz w:val="20"/>
          <w:szCs w:val="20"/>
        </w:rPr>
        <w:t xml:space="preserve">, </w:t>
      </w:r>
      <w:r w:rsidR="00440963" w:rsidRPr="00AD7E26">
        <w:rPr>
          <w:rFonts w:ascii="ITC Avant Garde Std Bk" w:hAnsi="ITC Avant Garde Std Bk"/>
          <w:color w:val="6D6F71" w:themeColor="accent5"/>
          <w:sz w:val="20"/>
          <w:szCs w:val="20"/>
        </w:rPr>
        <w:t>2</w:t>
      </w:r>
      <w:r w:rsidR="00CD7739" w:rsidRPr="00AD7E26">
        <w:rPr>
          <w:rFonts w:ascii="ITC Avant Garde Std Bk" w:hAnsi="ITC Avant Garde Std Bk"/>
          <w:color w:val="6D6F71" w:themeColor="accent5"/>
          <w:sz w:val="20"/>
          <w:szCs w:val="20"/>
        </w:rPr>
        <w:t>01</w:t>
      </w:r>
      <w:r w:rsidR="004469AC">
        <w:rPr>
          <w:rFonts w:ascii="ITC Avant Garde Std Bk" w:hAnsi="ITC Avant Garde Std Bk"/>
          <w:color w:val="6D6F71" w:themeColor="accent5"/>
          <w:sz w:val="20"/>
          <w:szCs w:val="20"/>
        </w:rPr>
        <w:t>3</w:t>
      </w:r>
    </w:p>
    <w:p w:rsidR="00AD7E26" w:rsidRDefault="00B854F4" w:rsidP="002E5D68">
      <w:pPr>
        <w:tabs>
          <w:tab w:val="left" w:pos="7380"/>
        </w:tabs>
        <w:spacing w:after="0" w:line="240" w:lineRule="auto"/>
        <w:ind w:left="3600" w:firstLine="720"/>
        <w:rPr>
          <w:rFonts w:ascii="ITC Avant Garde Std Bk" w:hAnsi="ITC Avant Garde Std Bk"/>
          <w:b/>
          <w:color w:val="6D6F71" w:themeColor="accent5"/>
          <w:sz w:val="20"/>
          <w:szCs w:val="20"/>
        </w:rPr>
      </w:pPr>
      <w:r w:rsidRPr="00B854F4">
        <w:rPr>
          <w:rFonts w:ascii="ITC Avant Garde Std Bk" w:hAnsi="ITC Avant Garde Std Bk"/>
          <w:b/>
          <w:color w:val="6D6F71" w:themeColor="accent5"/>
          <w:sz w:val="20"/>
          <w:szCs w:val="20"/>
        </w:rPr>
        <w:t>CONTACT</w:t>
      </w:r>
      <w:r w:rsidRPr="00B854F4">
        <w:rPr>
          <w:rFonts w:ascii="ITC Avant Garde Std Bk" w:hAnsi="ITC Avant Garde Std Bk"/>
          <w:b/>
          <w:color w:val="6D6F71" w:themeColor="accent5"/>
          <w:sz w:val="20"/>
          <w:szCs w:val="20"/>
        </w:rPr>
        <w:tab/>
      </w:r>
      <w:r w:rsidR="002D078C">
        <w:rPr>
          <w:rFonts w:ascii="ITC Avant Garde Std Bk" w:hAnsi="ITC Avant Garde Std Bk"/>
          <w:b/>
          <w:color w:val="6D6F71" w:themeColor="accent5"/>
          <w:sz w:val="20"/>
          <w:szCs w:val="20"/>
        </w:rPr>
        <w:t xml:space="preserve">      </w:t>
      </w:r>
      <w:r w:rsidR="001D738D">
        <w:rPr>
          <w:rFonts w:ascii="ITC Avant Garde Std Bk" w:hAnsi="ITC Avant Garde Std Bk"/>
          <w:color w:val="6D6F71" w:themeColor="accent5"/>
          <w:sz w:val="20"/>
          <w:szCs w:val="20"/>
        </w:rPr>
        <w:t>Anne Saunders</w:t>
      </w:r>
    </w:p>
    <w:p w:rsidR="00B854F4" w:rsidRPr="00AD7E26" w:rsidRDefault="002D078C" w:rsidP="002E5D68">
      <w:pPr>
        <w:spacing w:after="0" w:line="240" w:lineRule="auto"/>
        <w:ind w:left="7380"/>
        <w:rPr>
          <w:rFonts w:ascii="ITC Avant Garde Std Bk" w:hAnsi="ITC Avant Garde Std Bk"/>
          <w:color w:val="6D6F71" w:themeColor="accent5"/>
          <w:sz w:val="20"/>
          <w:szCs w:val="20"/>
        </w:rPr>
      </w:pPr>
      <w:r>
        <w:rPr>
          <w:rFonts w:ascii="ITC Avant Garde Std Bk" w:hAnsi="ITC Avant Garde Std Bk"/>
          <w:color w:val="6D6F71" w:themeColor="accent5"/>
          <w:sz w:val="20"/>
          <w:szCs w:val="20"/>
        </w:rPr>
        <w:t xml:space="preserve">      </w:t>
      </w:r>
      <w:r w:rsidR="00A9305C">
        <w:rPr>
          <w:rFonts w:ascii="ITC Avant Garde Std Bk" w:hAnsi="ITC Avant Garde Std Bk"/>
          <w:color w:val="6D6F71" w:themeColor="accent5"/>
          <w:sz w:val="20"/>
          <w:szCs w:val="20"/>
        </w:rPr>
        <w:t>603.85</w:t>
      </w:r>
      <w:r w:rsidR="001D738D">
        <w:rPr>
          <w:rFonts w:ascii="ITC Avant Garde Std Bk" w:hAnsi="ITC Avant Garde Std Bk"/>
          <w:color w:val="6D6F71" w:themeColor="accent5"/>
          <w:sz w:val="20"/>
          <w:szCs w:val="20"/>
        </w:rPr>
        <w:t>6.8337 x2</w:t>
      </w:r>
    </w:p>
    <w:p w:rsidR="00B854F4" w:rsidRPr="00D268A2" w:rsidRDefault="00B854F4" w:rsidP="00CD7739">
      <w:pPr>
        <w:spacing w:after="0" w:line="240" w:lineRule="auto"/>
        <w:jc w:val="right"/>
        <w:rPr>
          <w:rFonts w:ascii="ITC Avant Garde Std Bk" w:hAnsi="ITC Avant Garde Std Bk"/>
          <w:i/>
          <w:sz w:val="16"/>
          <w:szCs w:val="16"/>
        </w:rPr>
      </w:pPr>
    </w:p>
    <w:p w:rsidR="00832469" w:rsidRPr="00DF64F5" w:rsidRDefault="00FF447C" w:rsidP="00832469">
      <w:pPr>
        <w:spacing w:after="0" w:line="240" w:lineRule="auto"/>
        <w:jc w:val="center"/>
        <w:rPr>
          <w:rFonts w:ascii="ITC Avant Garde Std Bk" w:eastAsia="Calibri" w:hAnsi="ITC Avant Garde Std Bk" w:cs="Times New Roman"/>
          <w:b/>
          <w:color w:val="4F6F19" w:themeColor="accent3"/>
          <w:sz w:val="32"/>
          <w:szCs w:val="32"/>
        </w:rPr>
      </w:pPr>
      <w:r w:rsidRPr="00D268A2">
        <w:rPr>
          <w:rFonts w:ascii="ITC Avant Garde Std Bk" w:eastAsia="Calibri" w:hAnsi="ITC Avant Garde Std Bk" w:cs="Times New Roman"/>
          <w:b/>
          <w:color w:val="63BBDF"/>
          <w:sz w:val="28"/>
          <w:szCs w:val="28"/>
        </w:rPr>
        <w:t xml:space="preserve"> </w:t>
      </w:r>
      <w:r w:rsidR="00680048">
        <w:rPr>
          <w:rFonts w:ascii="ITC Avant Garde Std Bk" w:eastAsia="Calibri" w:hAnsi="ITC Avant Garde Std Bk" w:cs="Times New Roman"/>
          <w:b/>
          <w:color w:val="4F6F19" w:themeColor="accent3"/>
          <w:sz w:val="32"/>
          <w:szCs w:val="32"/>
        </w:rPr>
        <w:t>B</w:t>
      </w:r>
      <w:r w:rsidR="002D078C">
        <w:rPr>
          <w:rFonts w:ascii="ITC Avant Garde Std Bk" w:eastAsia="Calibri" w:hAnsi="ITC Avant Garde Std Bk" w:cs="Times New Roman"/>
          <w:b/>
          <w:color w:val="4F6F19" w:themeColor="accent3"/>
          <w:sz w:val="32"/>
          <w:szCs w:val="32"/>
        </w:rPr>
        <w:t xml:space="preserve">enefits </w:t>
      </w:r>
      <w:r w:rsidR="00653CC6">
        <w:rPr>
          <w:rFonts w:ascii="ITC Avant Garde Std Bk" w:eastAsia="Calibri" w:hAnsi="ITC Avant Garde Std Bk" w:cs="Times New Roman"/>
          <w:b/>
          <w:color w:val="4F6F19" w:themeColor="accent3"/>
          <w:sz w:val="32"/>
          <w:szCs w:val="32"/>
        </w:rPr>
        <w:t>of Extending Medicaid Are Substantial</w:t>
      </w:r>
      <w:r w:rsidR="00680048">
        <w:rPr>
          <w:rFonts w:ascii="ITC Avant Garde Std Bk" w:eastAsia="Calibri" w:hAnsi="ITC Avant Garde Std Bk" w:cs="Times New Roman"/>
          <w:b/>
          <w:color w:val="4F6F19" w:themeColor="accent3"/>
          <w:sz w:val="32"/>
          <w:szCs w:val="32"/>
        </w:rPr>
        <w:t xml:space="preserve"> </w:t>
      </w:r>
      <w:r w:rsidR="00832469" w:rsidRPr="00DF64F5">
        <w:rPr>
          <w:rFonts w:ascii="ITC Avant Garde Std Bk" w:eastAsia="Calibri" w:hAnsi="ITC Avant Garde Std Bk" w:cs="Times New Roman"/>
          <w:b/>
          <w:color w:val="4F6F19" w:themeColor="accent3"/>
          <w:sz w:val="32"/>
          <w:szCs w:val="32"/>
        </w:rPr>
        <w:t xml:space="preserve"> </w:t>
      </w:r>
    </w:p>
    <w:p w:rsidR="00775B5C" w:rsidRPr="00FA3C24" w:rsidRDefault="00775B5C" w:rsidP="00775B5C">
      <w:pPr>
        <w:spacing w:after="0" w:line="240" w:lineRule="auto"/>
        <w:jc w:val="center"/>
        <w:rPr>
          <w:rFonts w:ascii="ITC Avant Garde Std Bk" w:eastAsia="Calibri" w:hAnsi="ITC Avant Garde Std Bk" w:cs="Times New Roman"/>
          <w:b/>
          <w:color w:val="63BBDF"/>
          <w:sz w:val="24"/>
          <w:szCs w:val="24"/>
        </w:rPr>
      </w:pPr>
    </w:p>
    <w:p w:rsidR="00FC1ECD" w:rsidRDefault="00775B5C" w:rsidP="00775B5C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  <w:r w:rsidRPr="00DF64F5">
        <w:rPr>
          <w:rFonts w:ascii="ITC Avant Garde Std Bk" w:eastAsia="Calibri" w:hAnsi="ITC Avant Garde Std Bk" w:cs="Times New Roman"/>
          <w:sz w:val="24"/>
          <w:szCs w:val="24"/>
        </w:rPr>
        <w:t xml:space="preserve">CONCORD </w:t>
      </w:r>
      <w:r w:rsidR="00832469" w:rsidRPr="00DF64F5">
        <w:rPr>
          <w:rFonts w:ascii="ITC Avant Garde Std Bk" w:eastAsia="Calibri" w:hAnsi="ITC Avant Garde Std Bk" w:cs="Times New Roman"/>
          <w:sz w:val="24"/>
          <w:szCs w:val="24"/>
        </w:rPr>
        <w:t>–</w:t>
      </w:r>
      <w:r w:rsidR="00680048">
        <w:rPr>
          <w:rFonts w:ascii="ITC Avant Garde Std Bk" w:eastAsia="Calibri" w:hAnsi="ITC Avant Garde Std Bk" w:cs="Times New Roman"/>
          <w:sz w:val="24"/>
          <w:szCs w:val="24"/>
        </w:rPr>
        <w:t xml:space="preserve">  </w:t>
      </w:r>
      <w:r w:rsidR="00FC1ECD">
        <w:rPr>
          <w:rFonts w:ascii="ITC Avant Garde Std Bk" w:eastAsia="Calibri" w:hAnsi="ITC Avant Garde Std Bk" w:cs="Times New Roman"/>
          <w:sz w:val="24"/>
          <w:szCs w:val="24"/>
        </w:rPr>
        <w:t xml:space="preserve">Today’s report from the </w:t>
      </w:r>
      <w:proofErr w:type="spellStart"/>
      <w:r w:rsidR="00FC1ECD">
        <w:rPr>
          <w:rFonts w:ascii="ITC Avant Garde Std Bk" w:eastAsia="Calibri" w:hAnsi="ITC Avant Garde Std Bk" w:cs="Times New Roman"/>
          <w:sz w:val="24"/>
          <w:szCs w:val="24"/>
        </w:rPr>
        <w:t>Lewin</w:t>
      </w:r>
      <w:proofErr w:type="spellEnd"/>
      <w:r w:rsidR="00FC1ECD">
        <w:rPr>
          <w:rFonts w:ascii="ITC Avant Garde Std Bk" w:eastAsia="Calibri" w:hAnsi="ITC Avant Garde Std Bk" w:cs="Times New Roman"/>
          <w:sz w:val="24"/>
          <w:szCs w:val="24"/>
        </w:rPr>
        <w:t xml:space="preserve"> Group confirms that the benefits of extending Medicaid to low</w:t>
      </w:r>
      <w:r w:rsidR="00363E52">
        <w:rPr>
          <w:rFonts w:ascii="ITC Avant Garde Std Bk" w:eastAsia="Calibri" w:hAnsi="ITC Avant Garde Std Bk" w:cs="Times New Roman"/>
          <w:sz w:val="24"/>
          <w:szCs w:val="24"/>
        </w:rPr>
        <w:t xml:space="preserve">-income adults </w:t>
      </w:r>
      <w:r w:rsidR="00653CC6">
        <w:rPr>
          <w:rFonts w:ascii="ITC Avant Garde Std Bk" w:eastAsia="Calibri" w:hAnsi="ITC Avant Garde Std Bk" w:cs="Times New Roman"/>
          <w:sz w:val="24"/>
          <w:szCs w:val="24"/>
        </w:rPr>
        <w:t>would be substantial</w:t>
      </w:r>
      <w:r w:rsidR="00FC1ECD">
        <w:rPr>
          <w:rFonts w:ascii="ITC Avant Garde Std Bk" w:eastAsia="Calibri" w:hAnsi="ITC Avant Garde Std Bk" w:cs="Times New Roman"/>
          <w:sz w:val="24"/>
          <w:szCs w:val="24"/>
        </w:rPr>
        <w:t xml:space="preserve"> </w:t>
      </w:r>
      <w:r w:rsidR="00363E52">
        <w:rPr>
          <w:rFonts w:ascii="ITC Avant Garde Std Bk" w:eastAsia="Calibri" w:hAnsi="ITC Avant Garde Std Bk" w:cs="Times New Roman"/>
          <w:sz w:val="24"/>
          <w:szCs w:val="24"/>
        </w:rPr>
        <w:t xml:space="preserve">for New Hampshire </w:t>
      </w:r>
      <w:r w:rsidR="00FC1ECD">
        <w:rPr>
          <w:rFonts w:ascii="ITC Avant Garde Std Bk" w:eastAsia="Calibri" w:hAnsi="ITC Avant Garde Std Bk" w:cs="Times New Roman"/>
          <w:sz w:val="24"/>
          <w:szCs w:val="24"/>
        </w:rPr>
        <w:t>-- help</w:t>
      </w:r>
      <w:r w:rsidR="00653CC6">
        <w:rPr>
          <w:rFonts w:ascii="ITC Avant Garde Std Bk" w:eastAsia="Calibri" w:hAnsi="ITC Avant Garde Std Bk" w:cs="Times New Roman"/>
          <w:sz w:val="24"/>
          <w:szCs w:val="24"/>
        </w:rPr>
        <w:t xml:space="preserve">ing families, employers </w:t>
      </w:r>
      <w:r w:rsidR="00FC1ECD">
        <w:rPr>
          <w:rFonts w:ascii="ITC Avant Garde Std Bk" w:eastAsia="Calibri" w:hAnsi="ITC Avant Garde Std Bk" w:cs="Times New Roman"/>
          <w:sz w:val="24"/>
          <w:szCs w:val="24"/>
        </w:rPr>
        <w:t>and the state economy.</w:t>
      </w:r>
    </w:p>
    <w:p w:rsidR="00653CC6" w:rsidRDefault="00653CC6" w:rsidP="00775B5C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</w:p>
    <w:p w:rsidR="00653CC6" w:rsidRDefault="00653CC6" w:rsidP="00775B5C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  <w:r>
        <w:rPr>
          <w:rFonts w:ascii="ITC Avant Garde Std Bk" w:eastAsia="Calibri" w:hAnsi="ITC Avant Garde Std Bk" w:cs="Times New Roman"/>
          <w:sz w:val="24"/>
          <w:szCs w:val="24"/>
        </w:rPr>
        <w:t xml:space="preserve">“Based on </w:t>
      </w:r>
      <w:proofErr w:type="spellStart"/>
      <w:r>
        <w:rPr>
          <w:rFonts w:ascii="ITC Avant Garde Std Bk" w:eastAsia="Calibri" w:hAnsi="ITC Avant Garde Std Bk" w:cs="Times New Roman"/>
          <w:sz w:val="24"/>
          <w:szCs w:val="24"/>
        </w:rPr>
        <w:t>Lewin’s</w:t>
      </w:r>
      <w:proofErr w:type="spellEnd"/>
      <w:r>
        <w:rPr>
          <w:rFonts w:ascii="ITC Avant Garde Std Bk" w:eastAsia="Calibri" w:hAnsi="ITC Avant Garde Std Bk" w:cs="Times New Roman"/>
          <w:sz w:val="24"/>
          <w:szCs w:val="24"/>
        </w:rPr>
        <w:t xml:space="preserve"> calculations, New Hampshire could insure </w:t>
      </w:r>
      <w:r w:rsidR="001752B5">
        <w:rPr>
          <w:rFonts w:ascii="ITC Avant Garde Std Bk" w:eastAsia="Calibri" w:hAnsi="ITC Avant Garde Std Bk" w:cs="Times New Roman"/>
          <w:sz w:val="24"/>
          <w:szCs w:val="24"/>
        </w:rPr>
        <w:t>40</w:t>
      </w:r>
      <w:r>
        <w:rPr>
          <w:rFonts w:ascii="ITC Avant Garde Std Bk" w:eastAsia="Calibri" w:hAnsi="ITC Avant Garde Std Bk" w:cs="Times New Roman"/>
          <w:sz w:val="24"/>
          <w:szCs w:val="24"/>
        </w:rPr>
        <w:t xml:space="preserve"> percent more people </w:t>
      </w:r>
      <w:r w:rsidR="005144A7">
        <w:rPr>
          <w:rFonts w:ascii="ITC Avant Garde Std Bk" w:eastAsia="Calibri" w:hAnsi="ITC Avant Garde Std Bk" w:cs="Times New Roman"/>
          <w:sz w:val="24"/>
          <w:szCs w:val="24"/>
        </w:rPr>
        <w:t>with an increase of</w:t>
      </w:r>
      <w:r>
        <w:rPr>
          <w:rFonts w:ascii="ITC Avant Garde Std Bk" w:eastAsia="Calibri" w:hAnsi="ITC Avant Garde Std Bk" w:cs="Times New Roman"/>
          <w:sz w:val="24"/>
          <w:szCs w:val="24"/>
        </w:rPr>
        <w:t xml:space="preserve"> </w:t>
      </w:r>
      <w:r w:rsidR="00073A2D">
        <w:rPr>
          <w:rFonts w:ascii="ITC Avant Garde Std Bk" w:eastAsia="Calibri" w:hAnsi="ITC Avant Garde Std Bk" w:cs="Times New Roman"/>
          <w:sz w:val="24"/>
          <w:szCs w:val="24"/>
        </w:rPr>
        <w:t>just over one quarter of a percent</w:t>
      </w:r>
      <w:r>
        <w:rPr>
          <w:rFonts w:ascii="ITC Avant Garde Std Bk" w:eastAsia="Calibri" w:hAnsi="ITC Avant Garde Std Bk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ITC Avant Garde Std Bk" w:eastAsia="Calibri" w:hAnsi="ITC Avant Garde Std Bk" w:cs="Times New Roman"/>
          <w:sz w:val="24"/>
          <w:szCs w:val="24"/>
        </w:rPr>
        <w:t>in state costs,” said Policy Analyst Deb Fournier, of the New Hampshire Fiscal Policy Institute.</w:t>
      </w:r>
    </w:p>
    <w:p w:rsidR="00FC1ECD" w:rsidRDefault="00FC1ECD" w:rsidP="00775B5C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</w:p>
    <w:p w:rsidR="009E3DDC" w:rsidRDefault="00FC1ECD" w:rsidP="009E3DDC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  <w:r w:rsidRPr="00DF64F5">
        <w:rPr>
          <w:rFonts w:ascii="ITC Avant Garde Std Bk" w:eastAsia="Calibri" w:hAnsi="ITC Avant Garde Std Bk" w:cs="Times New Roman"/>
          <w:sz w:val="24"/>
          <w:szCs w:val="24"/>
        </w:rPr>
        <w:t xml:space="preserve"> </w:t>
      </w:r>
      <w:r w:rsidR="00DF64F5" w:rsidRPr="00DF64F5">
        <w:rPr>
          <w:rFonts w:ascii="ITC Avant Garde Std Bk" w:eastAsia="Calibri" w:hAnsi="ITC Avant Garde Std Bk" w:cs="Times New Roman"/>
          <w:sz w:val="24"/>
          <w:szCs w:val="24"/>
        </w:rPr>
        <w:t>“</w:t>
      </w:r>
      <w:r w:rsidR="001752B5">
        <w:rPr>
          <w:rFonts w:ascii="ITC Avant Garde Std Bk" w:eastAsia="Calibri" w:hAnsi="ITC Avant Garde Std Bk" w:cs="Times New Roman"/>
          <w:sz w:val="24"/>
          <w:szCs w:val="24"/>
        </w:rPr>
        <w:t>T</w:t>
      </w:r>
      <w:r w:rsidR="009E3DDC">
        <w:rPr>
          <w:rFonts w:ascii="ITC Avant Garde Std Bk" w:eastAsia="Calibri" w:hAnsi="ITC Avant Garde Std Bk" w:cs="Times New Roman"/>
          <w:sz w:val="24"/>
          <w:szCs w:val="24"/>
        </w:rPr>
        <w:t xml:space="preserve">he </w:t>
      </w:r>
      <w:r w:rsidR="00653CC6">
        <w:rPr>
          <w:rFonts w:ascii="ITC Avant Garde Std Bk" w:eastAsia="Calibri" w:hAnsi="ITC Avant Garde Std Bk" w:cs="Times New Roman"/>
          <w:sz w:val="24"/>
          <w:szCs w:val="24"/>
        </w:rPr>
        <w:t xml:space="preserve">$2.5 billion </w:t>
      </w:r>
      <w:r w:rsidR="001D44DE">
        <w:rPr>
          <w:rFonts w:ascii="ITC Avant Garde Std Bk" w:eastAsia="Calibri" w:hAnsi="ITC Avant Garde Std Bk" w:cs="Times New Roman"/>
          <w:sz w:val="24"/>
          <w:szCs w:val="24"/>
        </w:rPr>
        <w:t xml:space="preserve">in </w:t>
      </w:r>
      <w:r w:rsidR="009E3DDC">
        <w:rPr>
          <w:rFonts w:ascii="ITC Avant Garde Std Bk" w:eastAsia="Calibri" w:hAnsi="ITC Avant Garde Std Bk" w:cs="Times New Roman"/>
          <w:sz w:val="24"/>
          <w:szCs w:val="24"/>
        </w:rPr>
        <w:t>federal dollars</w:t>
      </w:r>
      <w:r w:rsidR="004A4D34">
        <w:rPr>
          <w:rFonts w:ascii="ITC Avant Garde Std Bk" w:eastAsia="Calibri" w:hAnsi="ITC Avant Garde Std Bk" w:cs="Times New Roman"/>
          <w:sz w:val="24"/>
          <w:szCs w:val="24"/>
        </w:rPr>
        <w:t xml:space="preserve"> coming</w:t>
      </w:r>
      <w:r w:rsidR="009E3DDC">
        <w:rPr>
          <w:rFonts w:ascii="ITC Avant Garde Std Bk" w:eastAsia="Calibri" w:hAnsi="ITC Avant Garde Std Bk" w:cs="Times New Roman"/>
          <w:sz w:val="24"/>
          <w:szCs w:val="24"/>
        </w:rPr>
        <w:t xml:space="preserve"> to New Hampshire as part of the new Medicaid rules would stimulate the economy, add jobs and contribute to a healthier workforce,” </w:t>
      </w:r>
      <w:r w:rsidR="00653CC6">
        <w:rPr>
          <w:rFonts w:ascii="ITC Avant Garde Std Bk" w:eastAsia="Calibri" w:hAnsi="ITC Avant Garde Std Bk" w:cs="Times New Roman"/>
          <w:sz w:val="24"/>
          <w:szCs w:val="24"/>
        </w:rPr>
        <w:t>she added</w:t>
      </w:r>
      <w:r w:rsidR="009E3DDC">
        <w:rPr>
          <w:rFonts w:ascii="ITC Avant Garde Std Bk" w:eastAsia="Calibri" w:hAnsi="ITC Avant Garde Std Bk" w:cs="Times New Roman"/>
          <w:sz w:val="24"/>
          <w:szCs w:val="24"/>
        </w:rPr>
        <w:t xml:space="preserve">. </w:t>
      </w:r>
    </w:p>
    <w:p w:rsidR="009E3DDC" w:rsidRDefault="009E3DDC" w:rsidP="009E3DDC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</w:p>
    <w:p w:rsidR="009E3DDC" w:rsidRDefault="009E3DDC" w:rsidP="009E3DDC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  <w:r>
        <w:rPr>
          <w:rFonts w:ascii="ITC Avant Garde Std Bk" w:eastAsia="Calibri" w:hAnsi="ITC Avant Garde Std Bk" w:cs="Times New Roman"/>
          <w:sz w:val="24"/>
          <w:szCs w:val="24"/>
        </w:rPr>
        <w:t>Fournier is among the researchers who’ve studied the costs and benefits of extending Medicaid and concluded it would provide a significant boost for the state</w:t>
      </w:r>
      <w:r w:rsidR="00653CC6">
        <w:rPr>
          <w:rFonts w:ascii="ITC Avant Garde Std Bk" w:eastAsia="Calibri" w:hAnsi="ITC Avant Garde Std Bk" w:cs="Times New Roman"/>
          <w:sz w:val="24"/>
          <w:szCs w:val="24"/>
        </w:rPr>
        <w:t xml:space="preserve"> if we participate starting in 2014</w:t>
      </w:r>
      <w:r>
        <w:rPr>
          <w:rFonts w:ascii="ITC Avant Garde Std Bk" w:eastAsia="Calibri" w:hAnsi="ITC Avant Garde Std Bk" w:cs="Times New Roman"/>
          <w:sz w:val="24"/>
          <w:szCs w:val="24"/>
        </w:rPr>
        <w:t>.</w:t>
      </w:r>
    </w:p>
    <w:p w:rsidR="009E3DDC" w:rsidRDefault="009E3DDC" w:rsidP="009E3DDC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</w:p>
    <w:p w:rsidR="00653CC6" w:rsidRDefault="009E3DDC" w:rsidP="00775B5C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  <w:r>
        <w:rPr>
          <w:rFonts w:ascii="ITC Avant Garde Std Bk" w:eastAsia="Calibri" w:hAnsi="ITC Avant Garde Std Bk" w:cs="Times New Roman"/>
          <w:sz w:val="24"/>
          <w:szCs w:val="24"/>
        </w:rPr>
        <w:t>“</w:t>
      </w:r>
      <w:r w:rsidR="00680048">
        <w:rPr>
          <w:rFonts w:ascii="ITC Avant Garde Std Bk" w:eastAsia="Calibri" w:hAnsi="ITC Avant Garde Std Bk" w:cs="Times New Roman"/>
          <w:sz w:val="24"/>
          <w:szCs w:val="24"/>
        </w:rPr>
        <w:t xml:space="preserve">Any </w:t>
      </w:r>
      <w:r w:rsidR="00653CC6">
        <w:rPr>
          <w:rFonts w:ascii="ITC Avant Garde Std Bk" w:eastAsia="Calibri" w:hAnsi="ITC Avant Garde Std Bk" w:cs="Times New Roman"/>
          <w:sz w:val="24"/>
          <w:szCs w:val="24"/>
        </w:rPr>
        <w:t>delay, of course, would add to the costs New Hampshire will bear down the road since the bulk of the benefits –at least financially</w:t>
      </w:r>
      <w:r w:rsidR="00823832">
        <w:rPr>
          <w:rFonts w:ascii="ITC Avant Garde Std Bk" w:eastAsia="Calibri" w:hAnsi="ITC Avant Garde Std Bk" w:cs="Times New Roman"/>
          <w:sz w:val="24"/>
          <w:szCs w:val="24"/>
        </w:rPr>
        <w:t xml:space="preserve"> --</w:t>
      </w:r>
      <w:r w:rsidR="00653CC6">
        <w:rPr>
          <w:rFonts w:ascii="ITC Avant Garde Std Bk" w:eastAsia="Calibri" w:hAnsi="ITC Avant Garde Std Bk" w:cs="Times New Roman"/>
          <w:sz w:val="24"/>
          <w:szCs w:val="24"/>
        </w:rPr>
        <w:t xml:space="preserve"> come in the first three years,”</w:t>
      </w:r>
      <w:r w:rsidR="00823832">
        <w:rPr>
          <w:rFonts w:ascii="ITC Avant Garde Std Bk" w:eastAsia="Calibri" w:hAnsi="ITC Avant Garde Std Bk" w:cs="Times New Roman"/>
          <w:sz w:val="24"/>
          <w:szCs w:val="24"/>
        </w:rPr>
        <w:t xml:space="preserve"> she noted, referring to the 100 percent federal reimbursement rate for Medicaid expansion through 2017.</w:t>
      </w:r>
    </w:p>
    <w:p w:rsidR="00C04D96" w:rsidRDefault="00C04D96" w:rsidP="009E3DDC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</w:p>
    <w:p w:rsidR="002D078C" w:rsidRDefault="00C04D96" w:rsidP="00775B5C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  <w:r>
        <w:rPr>
          <w:rFonts w:ascii="ITC Avant Garde Std Bk" w:eastAsia="Calibri" w:hAnsi="ITC Avant Garde Std Bk" w:cs="Times New Roman"/>
          <w:sz w:val="24"/>
          <w:szCs w:val="24"/>
        </w:rPr>
        <w:t>If t</w:t>
      </w:r>
      <w:r w:rsidR="00CC4043">
        <w:rPr>
          <w:rFonts w:ascii="ITC Avant Garde Std Bk" w:eastAsia="Calibri" w:hAnsi="ITC Avant Garde Std Bk" w:cs="Times New Roman"/>
          <w:sz w:val="24"/>
          <w:szCs w:val="24"/>
        </w:rPr>
        <w:t xml:space="preserve">he federal government were </w:t>
      </w:r>
      <w:r>
        <w:rPr>
          <w:rFonts w:ascii="ITC Avant Garde Std Bk" w:eastAsia="Calibri" w:hAnsi="ITC Avant Garde Std Bk" w:cs="Times New Roman"/>
          <w:sz w:val="24"/>
          <w:szCs w:val="24"/>
        </w:rPr>
        <w:t>to change its com</w:t>
      </w:r>
      <w:r w:rsidR="0037519D">
        <w:rPr>
          <w:rFonts w:ascii="ITC Avant Garde Std Bk" w:eastAsia="Calibri" w:hAnsi="ITC Avant Garde Std Bk" w:cs="Times New Roman"/>
          <w:sz w:val="24"/>
          <w:szCs w:val="24"/>
        </w:rPr>
        <w:t>mitment to funding the extended Medicaid program</w:t>
      </w:r>
      <w:r>
        <w:rPr>
          <w:rFonts w:ascii="ITC Avant Garde Std Bk" w:eastAsia="Calibri" w:hAnsi="ITC Avant Garde Std Bk" w:cs="Times New Roman"/>
          <w:sz w:val="24"/>
          <w:szCs w:val="24"/>
        </w:rPr>
        <w:t xml:space="preserve"> in the future, the law allows New Hampshire to withdraw at any time. </w:t>
      </w:r>
      <w:r w:rsidR="002D078C">
        <w:rPr>
          <w:rFonts w:ascii="ITC Avant Garde Std Bk" w:eastAsia="Calibri" w:hAnsi="ITC Avant Garde Std Bk" w:cs="Times New Roman"/>
          <w:sz w:val="24"/>
          <w:szCs w:val="24"/>
        </w:rPr>
        <w:br/>
      </w:r>
    </w:p>
    <w:p w:rsidR="002D078C" w:rsidRDefault="002D078C" w:rsidP="00775B5C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  <w:r>
        <w:rPr>
          <w:rFonts w:ascii="ITC Avant Garde Std Bk" w:eastAsia="Calibri" w:hAnsi="ITC Avant Garde Std Bk" w:cs="Times New Roman"/>
          <w:sz w:val="24"/>
          <w:szCs w:val="24"/>
        </w:rPr>
        <w:t>NHFPI</w:t>
      </w:r>
      <w:r w:rsidR="00C04D96">
        <w:rPr>
          <w:rFonts w:ascii="ITC Avant Garde Std Bk" w:eastAsia="Calibri" w:hAnsi="ITC Avant Garde Std Bk" w:cs="Times New Roman"/>
          <w:sz w:val="24"/>
          <w:szCs w:val="24"/>
        </w:rPr>
        <w:t xml:space="preserve">’s report on the </w:t>
      </w:r>
      <w:r w:rsidR="00363E52">
        <w:rPr>
          <w:rFonts w:ascii="ITC Avant Garde Std Bk" w:eastAsia="Calibri" w:hAnsi="ITC Avant Garde Std Bk" w:cs="Times New Roman"/>
          <w:sz w:val="24"/>
          <w:szCs w:val="24"/>
        </w:rPr>
        <w:t>costs and benefits of extending</w:t>
      </w:r>
      <w:r w:rsidR="00C04D96">
        <w:rPr>
          <w:rFonts w:ascii="ITC Avant Garde Std Bk" w:eastAsia="Calibri" w:hAnsi="ITC Avant Garde Std Bk" w:cs="Times New Roman"/>
          <w:sz w:val="24"/>
          <w:szCs w:val="24"/>
        </w:rPr>
        <w:t xml:space="preserve"> Medicaid is</w:t>
      </w:r>
      <w:r>
        <w:rPr>
          <w:rFonts w:ascii="ITC Avant Garde Std Bk" w:eastAsia="Calibri" w:hAnsi="ITC Avant Garde Std Bk" w:cs="Times New Roman"/>
          <w:sz w:val="24"/>
          <w:szCs w:val="24"/>
        </w:rPr>
        <w:t xml:space="preserve"> available at: </w:t>
      </w:r>
      <w:hyperlink r:id="rId10" w:history="1">
        <w:r w:rsidRPr="00DE5307">
          <w:rPr>
            <w:rStyle w:val="Hyperlink"/>
            <w:rFonts w:ascii="ITC Avant Garde Std Bk" w:eastAsia="Calibri" w:hAnsi="ITC Avant Garde Std Bk" w:cs="Times New Roman"/>
            <w:sz w:val="24"/>
            <w:szCs w:val="24"/>
          </w:rPr>
          <w:t>http://www.nhfpi.org/wp-content/uploads/2012/09/ACA-Medicaid-Coverage-Option-FINAL1.pdf</w:t>
        </w:r>
      </w:hyperlink>
    </w:p>
    <w:p w:rsidR="002D078C" w:rsidRDefault="002D078C" w:rsidP="00775B5C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</w:p>
    <w:p w:rsidR="00A912F3" w:rsidRPr="00DF64F5" w:rsidRDefault="00DF64F5" w:rsidP="0055261B">
      <w:pPr>
        <w:spacing w:after="0" w:line="240" w:lineRule="auto"/>
        <w:rPr>
          <w:rFonts w:ascii="ITC Avant Garde Std Bk" w:eastAsia="Calibri" w:hAnsi="ITC Avant Garde Std Bk" w:cs="Times New Roman"/>
          <w:sz w:val="24"/>
          <w:szCs w:val="24"/>
        </w:rPr>
      </w:pPr>
      <w:r>
        <w:rPr>
          <w:rFonts w:ascii="ITC Avant Garde Std Bk" w:eastAsia="Calibri" w:hAnsi="ITC Avant Garde Std Bk" w:cs="Times New Roman"/>
          <w:sz w:val="24"/>
          <w:szCs w:val="24"/>
        </w:rPr>
        <w:t xml:space="preserve">                                                                 </w:t>
      </w:r>
      <w:r w:rsidR="00DE6C09" w:rsidRPr="00DF64F5">
        <w:rPr>
          <w:rFonts w:ascii="ITC Avant Garde Std Bk" w:hAnsi="ITC Avant Garde Std Bk"/>
          <w:sz w:val="24"/>
          <w:szCs w:val="24"/>
        </w:rPr>
        <w:t>-30-</w:t>
      </w:r>
    </w:p>
    <w:sectPr w:rsidR="00A912F3" w:rsidRPr="00DF64F5" w:rsidSect="00F35581">
      <w:footerReference w:type="default" r:id="rId11"/>
      <w:footerReference w:type="first" r:id="rId12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53" w:rsidRDefault="00ED3C53" w:rsidP="00F35581">
      <w:pPr>
        <w:spacing w:after="0" w:line="240" w:lineRule="auto"/>
      </w:pPr>
      <w:r>
        <w:separator/>
      </w:r>
    </w:p>
  </w:endnote>
  <w:endnote w:type="continuationSeparator" w:id="0">
    <w:p w:rsidR="00ED3C53" w:rsidRDefault="00ED3C53" w:rsidP="00F3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1884"/>
      <w:docPartObj>
        <w:docPartGallery w:val="Page Numbers (Bottom of Page)"/>
        <w:docPartUnique/>
      </w:docPartObj>
    </w:sdtPr>
    <w:sdtEndPr>
      <w:rPr>
        <w:rFonts w:ascii="ITC Avant Garde Std Bk" w:hAnsi="ITC Avant Garde Std Bk"/>
        <w:b/>
        <w:color w:val="4F6F19" w:themeColor="accent3"/>
        <w:sz w:val="20"/>
        <w:szCs w:val="20"/>
      </w:rPr>
    </w:sdtEndPr>
    <w:sdtContent>
      <w:p w:rsidR="00775B5C" w:rsidRDefault="00900067">
        <w:pPr>
          <w:pStyle w:val="Footer"/>
          <w:jc w:val="right"/>
        </w:pPr>
        <w:r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fldChar w:fldCharType="begin"/>
        </w:r>
        <w:r w:rsidR="00775B5C"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instrText xml:space="preserve"> PAGE   \* MERGEFORMAT </w:instrText>
        </w:r>
        <w:r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fldChar w:fldCharType="separate"/>
        </w:r>
        <w:r w:rsidR="00653CC6">
          <w:rPr>
            <w:rFonts w:ascii="ITC Avant Garde Std Bk" w:hAnsi="ITC Avant Garde Std Bk"/>
            <w:b/>
            <w:noProof/>
            <w:color w:val="4F6F19" w:themeColor="accent3"/>
            <w:sz w:val="20"/>
            <w:szCs w:val="20"/>
          </w:rPr>
          <w:t>2</w:t>
        </w:r>
        <w:r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fldChar w:fldCharType="end"/>
        </w:r>
      </w:p>
    </w:sdtContent>
  </w:sdt>
  <w:p w:rsidR="00775B5C" w:rsidRDefault="00775B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5C" w:rsidRPr="008F07CF" w:rsidRDefault="00775B5C" w:rsidP="00F35581">
    <w:pPr>
      <w:pStyle w:val="Footer"/>
      <w:jc w:val="center"/>
      <w:rPr>
        <w:color w:val="4F6F19" w:themeColor="accent3"/>
      </w:rPr>
    </w:pPr>
    <w:r>
      <w:rPr>
        <w:rFonts w:ascii="ITC Avant Garde Std Bk" w:hAnsi="ITC Avant Garde Std Bk"/>
        <w:color w:val="4F6F19" w:themeColor="accent3"/>
      </w:rPr>
      <w:t xml:space="preserve">11 Depot </w:t>
    </w:r>
    <w:proofErr w:type="gramStart"/>
    <w:r>
      <w:rPr>
        <w:rFonts w:ascii="ITC Avant Garde Std Bk" w:hAnsi="ITC Avant Garde Std Bk"/>
        <w:color w:val="4F6F19" w:themeColor="accent3"/>
      </w:rPr>
      <w:t>Street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 w:rsidRPr="008F07CF">
      <w:rPr>
        <w:rFonts w:ascii="Arial" w:hAnsi="Arial" w:cs="Arial"/>
        <w:color w:val="4F6F19" w:themeColor="accent3"/>
      </w:rPr>
      <w:t>◦</w:t>
    </w:r>
    <w:proofErr w:type="gramEnd"/>
    <w:r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>
      <w:rPr>
        <w:rFonts w:ascii="ITC Avant Garde Std Bk" w:hAnsi="ITC Avant Garde Std Bk" w:cs="ITC Avant Garde Std Bk"/>
        <w:color w:val="4F6F19" w:themeColor="accent3"/>
      </w:rPr>
      <w:t>2</w:t>
    </w:r>
    <w:r w:rsidRPr="00782638">
      <w:rPr>
        <w:rFonts w:ascii="ITC Avant Garde Std Bk" w:hAnsi="ITC Avant Garde Std Bk" w:cs="ITC Avant Garde Std Bk"/>
        <w:color w:val="4F6F19" w:themeColor="accent3"/>
        <w:vertAlign w:val="superscript"/>
      </w:rPr>
      <w:t>nd</w:t>
    </w:r>
    <w:r>
      <w:rPr>
        <w:rFonts w:ascii="ITC Avant Garde Std Bk" w:hAnsi="ITC Avant Garde Std Bk" w:cs="ITC Avant Garde Std Bk"/>
        <w:color w:val="4F6F19" w:themeColor="accent3"/>
      </w:rPr>
      <w:t xml:space="preserve"> Floor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 w:rsidRPr="008F07CF">
      <w:rPr>
        <w:rFonts w:ascii="Arial" w:hAnsi="Arial" w:cs="Arial"/>
        <w:color w:val="4F6F19" w:themeColor="accent3"/>
      </w:rPr>
      <w:t>◦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Concord, NH 03301  </w:t>
    </w:r>
    <w:r w:rsidRPr="008F07CF">
      <w:rPr>
        <w:rFonts w:ascii="Arial" w:hAnsi="Arial" w:cs="Arial"/>
        <w:color w:val="4F6F19" w:themeColor="accent3"/>
      </w:rPr>
      <w:t>◦</w:t>
    </w:r>
    <w:r>
      <w:rPr>
        <w:rFonts w:ascii="ITC Avant Garde Std Bk" w:hAnsi="ITC Avant Garde Std Bk" w:cs="ITC Avant Garde Std Bk"/>
        <w:color w:val="4F6F19" w:themeColor="accent3"/>
      </w:rPr>
      <w:t xml:space="preserve">  603-856-8337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 w:rsidRPr="008F07CF">
      <w:rPr>
        <w:rFonts w:ascii="Arial" w:hAnsi="Arial" w:cs="Arial"/>
        <w:color w:val="4F6F19" w:themeColor="accent3"/>
      </w:rPr>
      <w:t>◦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www.nhfpi.org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53" w:rsidRDefault="00ED3C53" w:rsidP="00F35581">
      <w:pPr>
        <w:spacing w:after="0" w:line="240" w:lineRule="auto"/>
      </w:pPr>
      <w:r>
        <w:separator/>
      </w:r>
    </w:p>
  </w:footnote>
  <w:footnote w:type="continuationSeparator" w:id="0">
    <w:p w:rsidR="00ED3C53" w:rsidRDefault="00ED3C53" w:rsidP="00F3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79D"/>
    <w:multiLevelType w:val="hybridMultilevel"/>
    <w:tmpl w:val="8E68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27D9B"/>
    <w:multiLevelType w:val="hybridMultilevel"/>
    <w:tmpl w:val="106C6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2C15AD"/>
    <w:multiLevelType w:val="hybridMultilevel"/>
    <w:tmpl w:val="7C74D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14720"/>
    <w:multiLevelType w:val="hybridMultilevel"/>
    <w:tmpl w:val="A7C26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60C99"/>
    <w:multiLevelType w:val="hybridMultilevel"/>
    <w:tmpl w:val="481842B8"/>
    <w:lvl w:ilvl="0" w:tplc="B36CDDD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217CD8"/>
    <w:multiLevelType w:val="hybridMultilevel"/>
    <w:tmpl w:val="9AAE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39"/>
    <w:rsid w:val="00001BA3"/>
    <w:rsid w:val="00023AF2"/>
    <w:rsid w:val="00041DC5"/>
    <w:rsid w:val="00061733"/>
    <w:rsid w:val="00073A2D"/>
    <w:rsid w:val="00093AA8"/>
    <w:rsid w:val="00096FD7"/>
    <w:rsid w:val="000B4982"/>
    <w:rsid w:val="000C5A83"/>
    <w:rsid w:val="000D217F"/>
    <w:rsid w:val="000E053C"/>
    <w:rsid w:val="000E4D16"/>
    <w:rsid w:val="000E7A82"/>
    <w:rsid w:val="001038A8"/>
    <w:rsid w:val="00121E05"/>
    <w:rsid w:val="0013665C"/>
    <w:rsid w:val="001530D0"/>
    <w:rsid w:val="00157A41"/>
    <w:rsid w:val="001752B5"/>
    <w:rsid w:val="00175E66"/>
    <w:rsid w:val="0018018D"/>
    <w:rsid w:val="001A0A8D"/>
    <w:rsid w:val="001A537A"/>
    <w:rsid w:val="001A715A"/>
    <w:rsid w:val="001B16B1"/>
    <w:rsid w:val="001D44DE"/>
    <w:rsid w:val="001D738D"/>
    <w:rsid w:val="00221BD9"/>
    <w:rsid w:val="00221F87"/>
    <w:rsid w:val="0022693E"/>
    <w:rsid w:val="00231814"/>
    <w:rsid w:val="00235885"/>
    <w:rsid w:val="002400D1"/>
    <w:rsid w:val="00257CB0"/>
    <w:rsid w:val="002610FB"/>
    <w:rsid w:val="00270D1C"/>
    <w:rsid w:val="0028364D"/>
    <w:rsid w:val="002A5346"/>
    <w:rsid w:val="002D078C"/>
    <w:rsid w:val="002D17EE"/>
    <w:rsid w:val="002E50E4"/>
    <w:rsid w:val="002E5D68"/>
    <w:rsid w:val="0030403A"/>
    <w:rsid w:val="00315B22"/>
    <w:rsid w:val="0032410A"/>
    <w:rsid w:val="0033013C"/>
    <w:rsid w:val="00332183"/>
    <w:rsid w:val="00363E52"/>
    <w:rsid w:val="00364615"/>
    <w:rsid w:val="0037519D"/>
    <w:rsid w:val="00380A49"/>
    <w:rsid w:val="00382BA1"/>
    <w:rsid w:val="003A4259"/>
    <w:rsid w:val="003B3732"/>
    <w:rsid w:val="003C615F"/>
    <w:rsid w:val="004027FA"/>
    <w:rsid w:val="00404800"/>
    <w:rsid w:val="004114B5"/>
    <w:rsid w:val="00440963"/>
    <w:rsid w:val="004469AC"/>
    <w:rsid w:val="004505AE"/>
    <w:rsid w:val="00452714"/>
    <w:rsid w:val="0045680C"/>
    <w:rsid w:val="00456CBC"/>
    <w:rsid w:val="004A4D34"/>
    <w:rsid w:val="004B3A39"/>
    <w:rsid w:val="004D2C54"/>
    <w:rsid w:val="005023DA"/>
    <w:rsid w:val="005144A7"/>
    <w:rsid w:val="0055261B"/>
    <w:rsid w:val="005553E3"/>
    <w:rsid w:val="00571D40"/>
    <w:rsid w:val="0057268E"/>
    <w:rsid w:val="0057453C"/>
    <w:rsid w:val="005A56DE"/>
    <w:rsid w:val="005C1DE3"/>
    <w:rsid w:val="005E688E"/>
    <w:rsid w:val="00614CF6"/>
    <w:rsid w:val="00621EA7"/>
    <w:rsid w:val="00644ACD"/>
    <w:rsid w:val="006461CB"/>
    <w:rsid w:val="00653CC6"/>
    <w:rsid w:val="00671022"/>
    <w:rsid w:val="00680048"/>
    <w:rsid w:val="006B357F"/>
    <w:rsid w:val="006C2873"/>
    <w:rsid w:val="006F59DC"/>
    <w:rsid w:val="00713F8A"/>
    <w:rsid w:val="007361B8"/>
    <w:rsid w:val="00751B6F"/>
    <w:rsid w:val="00755E69"/>
    <w:rsid w:val="00770A41"/>
    <w:rsid w:val="00774868"/>
    <w:rsid w:val="00775B5C"/>
    <w:rsid w:val="00782638"/>
    <w:rsid w:val="007C37F3"/>
    <w:rsid w:val="007D29AE"/>
    <w:rsid w:val="007D49E6"/>
    <w:rsid w:val="007F0F2B"/>
    <w:rsid w:val="008043EC"/>
    <w:rsid w:val="008044AB"/>
    <w:rsid w:val="00823832"/>
    <w:rsid w:val="008249B2"/>
    <w:rsid w:val="00824CC6"/>
    <w:rsid w:val="00832469"/>
    <w:rsid w:val="00836BFA"/>
    <w:rsid w:val="0084232A"/>
    <w:rsid w:val="00850C98"/>
    <w:rsid w:val="008629CF"/>
    <w:rsid w:val="00872E17"/>
    <w:rsid w:val="0088708A"/>
    <w:rsid w:val="00897937"/>
    <w:rsid w:val="008A2A4E"/>
    <w:rsid w:val="008D6F49"/>
    <w:rsid w:val="008F07CF"/>
    <w:rsid w:val="00900067"/>
    <w:rsid w:val="00914A46"/>
    <w:rsid w:val="00916DE8"/>
    <w:rsid w:val="00930122"/>
    <w:rsid w:val="0096577E"/>
    <w:rsid w:val="009A79AE"/>
    <w:rsid w:val="009B20E4"/>
    <w:rsid w:val="009D5E02"/>
    <w:rsid w:val="009E3DDC"/>
    <w:rsid w:val="009F7781"/>
    <w:rsid w:val="00A07BAE"/>
    <w:rsid w:val="00A1621D"/>
    <w:rsid w:val="00A2198C"/>
    <w:rsid w:val="00A47EE1"/>
    <w:rsid w:val="00A53CAA"/>
    <w:rsid w:val="00A62B6C"/>
    <w:rsid w:val="00A66BEF"/>
    <w:rsid w:val="00A70273"/>
    <w:rsid w:val="00A73797"/>
    <w:rsid w:val="00A74201"/>
    <w:rsid w:val="00A85F28"/>
    <w:rsid w:val="00A912F3"/>
    <w:rsid w:val="00A9305C"/>
    <w:rsid w:val="00AB2BA4"/>
    <w:rsid w:val="00AC6232"/>
    <w:rsid w:val="00AD59B4"/>
    <w:rsid w:val="00AD7E26"/>
    <w:rsid w:val="00AE7459"/>
    <w:rsid w:val="00AF3B94"/>
    <w:rsid w:val="00AF68EA"/>
    <w:rsid w:val="00B010CF"/>
    <w:rsid w:val="00B24C68"/>
    <w:rsid w:val="00B263C7"/>
    <w:rsid w:val="00B33BAF"/>
    <w:rsid w:val="00B33FC6"/>
    <w:rsid w:val="00B53181"/>
    <w:rsid w:val="00B821C9"/>
    <w:rsid w:val="00B854F4"/>
    <w:rsid w:val="00BD6467"/>
    <w:rsid w:val="00BD69F8"/>
    <w:rsid w:val="00BE22E4"/>
    <w:rsid w:val="00C00D07"/>
    <w:rsid w:val="00C04D96"/>
    <w:rsid w:val="00C26830"/>
    <w:rsid w:val="00C35945"/>
    <w:rsid w:val="00C430E1"/>
    <w:rsid w:val="00C57183"/>
    <w:rsid w:val="00C62E2A"/>
    <w:rsid w:val="00C82D7A"/>
    <w:rsid w:val="00C84545"/>
    <w:rsid w:val="00CA578D"/>
    <w:rsid w:val="00CB1AEB"/>
    <w:rsid w:val="00CC4043"/>
    <w:rsid w:val="00CD4E06"/>
    <w:rsid w:val="00CD7739"/>
    <w:rsid w:val="00CE591D"/>
    <w:rsid w:val="00CF0A40"/>
    <w:rsid w:val="00CF7CD9"/>
    <w:rsid w:val="00D01228"/>
    <w:rsid w:val="00D268A2"/>
    <w:rsid w:val="00D41F1C"/>
    <w:rsid w:val="00D53CA9"/>
    <w:rsid w:val="00D9193A"/>
    <w:rsid w:val="00DA2022"/>
    <w:rsid w:val="00DA25E6"/>
    <w:rsid w:val="00DB5A2C"/>
    <w:rsid w:val="00DD077A"/>
    <w:rsid w:val="00DE6C09"/>
    <w:rsid w:val="00DF2A20"/>
    <w:rsid w:val="00DF5782"/>
    <w:rsid w:val="00DF64F5"/>
    <w:rsid w:val="00DF7A0D"/>
    <w:rsid w:val="00E131AF"/>
    <w:rsid w:val="00E4132C"/>
    <w:rsid w:val="00E461F6"/>
    <w:rsid w:val="00E55BE1"/>
    <w:rsid w:val="00E7414B"/>
    <w:rsid w:val="00E8584D"/>
    <w:rsid w:val="00EC7250"/>
    <w:rsid w:val="00ED3C53"/>
    <w:rsid w:val="00F079C2"/>
    <w:rsid w:val="00F1543B"/>
    <w:rsid w:val="00F35581"/>
    <w:rsid w:val="00F375E6"/>
    <w:rsid w:val="00F73FB4"/>
    <w:rsid w:val="00F9021C"/>
    <w:rsid w:val="00FA3C24"/>
    <w:rsid w:val="00FB144C"/>
    <w:rsid w:val="00FC1ECD"/>
    <w:rsid w:val="00FC45A4"/>
    <w:rsid w:val="00FC4F15"/>
    <w:rsid w:val="00FF042F"/>
    <w:rsid w:val="00FF447C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581"/>
  </w:style>
  <w:style w:type="paragraph" w:styleId="Footer">
    <w:name w:val="footer"/>
    <w:basedOn w:val="Normal"/>
    <w:link w:val="FooterChar"/>
    <w:uiPriority w:val="99"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81"/>
  </w:style>
  <w:style w:type="paragraph" w:styleId="EndnoteText">
    <w:name w:val="endnote text"/>
    <w:basedOn w:val="Normal"/>
    <w:link w:val="EndnoteTextChar"/>
    <w:uiPriority w:val="99"/>
    <w:semiHidden/>
    <w:unhideWhenUsed/>
    <w:rsid w:val="00BD69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69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69F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F7A0D"/>
    <w:pPr>
      <w:spacing w:line="240" w:lineRule="auto"/>
    </w:pPr>
    <w:rPr>
      <w:b/>
      <w:bCs/>
      <w:color w:val="254061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E02"/>
    <w:pPr>
      <w:ind w:left="720"/>
      <w:contextualSpacing/>
    </w:pPr>
    <w:rPr>
      <w:rFonts w:ascii="ITC Avant Garde Std Bk" w:hAnsi="ITC Avant Garde Std Bk"/>
    </w:rPr>
  </w:style>
  <w:style w:type="character" w:styleId="Hyperlink">
    <w:name w:val="Hyperlink"/>
    <w:basedOn w:val="DefaultParagraphFont"/>
    <w:uiPriority w:val="99"/>
    <w:unhideWhenUsed/>
    <w:rsid w:val="009D5E02"/>
    <w:rPr>
      <w:color w:val="25406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581"/>
  </w:style>
  <w:style w:type="paragraph" w:styleId="Footer">
    <w:name w:val="footer"/>
    <w:basedOn w:val="Normal"/>
    <w:link w:val="FooterChar"/>
    <w:uiPriority w:val="99"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81"/>
  </w:style>
  <w:style w:type="paragraph" w:styleId="EndnoteText">
    <w:name w:val="endnote text"/>
    <w:basedOn w:val="Normal"/>
    <w:link w:val="EndnoteTextChar"/>
    <w:uiPriority w:val="99"/>
    <w:semiHidden/>
    <w:unhideWhenUsed/>
    <w:rsid w:val="00BD69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69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69F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F7A0D"/>
    <w:pPr>
      <w:spacing w:line="240" w:lineRule="auto"/>
    </w:pPr>
    <w:rPr>
      <w:b/>
      <w:bCs/>
      <w:color w:val="254061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E02"/>
    <w:pPr>
      <w:ind w:left="720"/>
      <w:contextualSpacing/>
    </w:pPr>
    <w:rPr>
      <w:rFonts w:ascii="ITC Avant Garde Std Bk" w:hAnsi="ITC Avant Garde Std Bk"/>
    </w:rPr>
  </w:style>
  <w:style w:type="character" w:styleId="Hyperlink">
    <w:name w:val="Hyperlink"/>
    <w:basedOn w:val="DefaultParagraphFont"/>
    <w:uiPriority w:val="99"/>
    <w:unhideWhenUsed/>
    <w:rsid w:val="009D5E02"/>
    <w:rPr>
      <w:color w:val="25406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hfpi.org/wp-content/uploads/2012/09/ACA-Medicaid-Coverage-Option-FINAL1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HFPI - 3">
      <a:dk1>
        <a:sysClr val="windowText" lastClr="000000"/>
      </a:dk1>
      <a:lt1>
        <a:sysClr val="window" lastClr="FFFFFF"/>
      </a:lt1>
      <a:dk2>
        <a:srgbClr val="254061"/>
      </a:dk2>
      <a:lt2>
        <a:srgbClr val="63BBDF"/>
      </a:lt2>
      <a:accent1>
        <a:srgbClr val="254061"/>
      </a:accent1>
      <a:accent2>
        <a:srgbClr val="63BBDF"/>
      </a:accent2>
      <a:accent3>
        <a:srgbClr val="4F6F19"/>
      </a:accent3>
      <a:accent4>
        <a:srgbClr val="C2D69A"/>
      </a:accent4>
      <a:accent5>
        <a:srgbClr val="6D6F71"/>
      </a:accent5>
      <a:accent6>
        <a:srgbClr val="C4BD97"/>
      </a:accent6>
      <a:hlink>
        <a:srgbClr val="254061"/>
      </a:hlink>
      <a:folHlink>
        <a:srgbClr val="63BBD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E471-C87D-4134-8961-E003D4AD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McLynch</dc:creator>
  <cp:lastModifiedBy>Anne Saunders</cp:lastModifiedBy>
  <cp:revision>2</cp:revision>
  <cp:lastPrinted>2013-01-11T15:45:00Z</cp:lastPrinted>
  <dcterms:created xsi:type="dcterms:W3CDTF">2013-01-11T17:46:00Z</dcterms:created>
  <dcterms:modified xsi:type="dcterms:W3CDTF">2013-01-11T17:46:00Z</dcterms:modified>
</cp:coreProperties>
</file>