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3DA" w:rsidRPr="00B24C68" w:rsidRDefault="008F07CF" w:rsidP="000E7A82">
      <w:pPr>
        <w:pBdr>
          <w:bottom w:val="single" w:sz="12" w:space="1" w:color="254061" w:themeColor="text2"/>
        </w:pBdr>
        <w:spacing w:after="0" w:line="240" w:lineRule="auto"/>
        <w:jc w:val="right"/>
        <w:rPr>
          <w:rFonts w:ascii="ITC Avant Garde Std Bk" w:hAnsi="ITC Avant Garde Std Bk"/>
          <w:b/>
          <w:color w:val="63BBDF" w:themeColor="background2"/>
          <w:sz w:val="52"/>
          <w:szCs w:val="52"/>
        </w:rPr>
      </w:pPr>
      <w:r w:rsidRPr="00B24C68">
        <w:rPr>
          <w:rFonts w:ascii="ITC Avant Garde Std Bk" w:hAnsi="ITC Avant Garde Std Bk"/>
          <w:b/>
          <w:noProof/>
          <w:color w:val="63BBDF" w:themeColor="background2"/>
          <w:sz w:val="52"/>
          <w:szCs w:val="52"/>
        </w:rPr>
        <w:drawing>
          <wp:anchor distT="0" distB="0" distL="114300" distR="114300" simplePos="0" relativeHeight="251658240" behindDoc="1" locked="0" layoutInCell="1" allowOverlap="1">
            <wp:simplePos x="0" y="0"/>
            <wp:positionH relativeFrom="column">
              <wp:posOffset>18920</wp:posOffset>
            </wp:positionH>
            <wp:positionV relativeFrom="paragraph">
              <wp:posOffset>71969</wp:posOffset>
            </wp:positionV>
            <wp:extent cx="2087354" cy="728121"/>
            <wp:effectExtent l="0" t="0" r="8255" b="0"/>
            <wp:wrapNone/>
            <wp:docPr id="3" name="Picture 2" descr="Final Logo Color with Tag - 12-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Logo Color with Tag - 12-20-10.png"/>
                    <pic:cNvPicPr/>
                  </pic:nvPicPr>
                  <pic:blipFill>
                    <a:blip r:embed="rId9" cstate="print"/>
                    <a:stretch>
                      <a:fillRect/>
                    </a:stretch>
                  </pic:blipFill>
                  <pic:spPr>
                    <a:xfrm>
                      <a:off x="0" y="0"/>
                      <a:ext cx="2087354" cy="728121"/>
                    </a:xfrm>
                    <a:prstGeom prst="rect">
                      <a:avLst/>
                    </a:prstGeom>
                  </pic:spPr>
                </pic:pic>
              </a:graphicData>
            </a:graphic>
          </wp:anchor>
        </w:drawing>
      </w:r>
    </w:p>
    <w:p w:rsidR="00CD7739" w:rsidRPr="002D17EE" w:rsidRDefault="008F07CF" w:rsidP="008F07CF">
      <w:pPr>
        <w:pBdr>
          <w:bottom w:val="single" w:sz="12" w:space="1" w:color="254061" w:themeColor="text2"/>
        </w:pBdr>
        <w:tabs>
          <w:tab w:val="left" w:pos="1447"/>
          <w:tab w:val="right" w:pos="9360"/>
        </w:tabs>
        <w:spacing w:after="0" w:line="240" w:lineRule="auto"/>
        <w:rPr>
          <w:rFonts w:ascii="ITC Avant Garde Std Bk" w:hAnsi="ITC Avant Garde Std Bk"/>
          <w:b/>
          <w:color w:val="27370C" w:themeColor="accent3" w:themeShade="80"/>
          <w:sz w:val="52"/>
          <w:szCs w:val="52"/>
        </w:rPr>
      </w:pPr>
      <w:r w:rsidRPr="00B24C68">
        <w:rPr>
          <w:rFonts w:ascii="ITC Avant Garde Std Bk" w:hAnsi="ITC Avant Garde Std Bk"/>
          <w:b/>
          <w:color w:val="63BBDF" w:themeColor="background2"/>
          <w:sz w:val="48"/>
          <w:szCs w:val="48"/>
        </w:rPr>
        <w:tab/>
      </w:r>
      <w:r w:rsidRPr="00B24C68">
        <w:rPr>
          <w:rFonts w:ascii="ITC Avant Garde Std Bk" w:hAnsi="ITC Avant Garde Std Bk"/>
          <w:b/>
          <w:color w:val="63BBDF" w:themeColor="background2"/>
          <w:sz w:val="48"/>
          <w:szCs w:val="48"/>
        </w:rPr>
        <w:tab/>
      </w:r>
      <w:proofErr w:type="gramStart"/>
      <w:r w:rsidR="001D738D" w:rsidRPr="002D17EE">
        <w:rPr>
          <w:rFonts w:ascii="ITC Avant Garde Std Bk" w:hAnsi="ITC Avant Garde Std Bk"/>
          <w:b/>
          <w:color w:val="63BBDF" w:themeColor="background2"/>
          <w:sz w:val="52"/>
          <w:szCs w:val="52"/>
        </w:rPr>
        <w:t>news</w:t>
      </w:r>
      <w:proofErr w:type="gramEnd"/>
      <w:r w:rsidR="00B854F4" w:rsidRPr="002D17EE">
        <w:rPr>
          <w:rFonts w:ascii="ITC Avant Garde Std Bk" w:hAnsi="ITC Avant Garde Std Bk"/>
          <w:b/>
          <w:color w:val="4F6F19" w:themeColor="accent3"/>
          <w:sz w:val="52"/>
          <w:szCs w:val="52"/>
        </w:rPr>
        <w:t xml:space="preserve"> release</w:t>
      </w:r>
    </w:p>
    <w:p w:rsidR="00CD7739" w:rsidRPr="00B24C68" w:rsidRDefault="00CD7739" w:rsidP="00CD7739">
      <w:pPr>
        <w:spacing w:after="0" w:line="240" w:lineRule="auto"/>
        <w:jc w:val="right"/>
        <w:rPr>
          <w:rFonts w:ascii="ITC Avant Garde Std Bk" w:hAnsi="ITC Avant Garde Std Bk"/>
          <w:i/>
          <w:color w:val="121F30" w:themeColor="accent1" w:themeShade="80"/>
          <w:sz w:val="16"/>
          <w:szCs w:val="16"/>
        </w:rPr>
      </w:pPr>
    </w:p>
    <w:p w:rsidR="00CD7739" w:rsidRPr="00AD7E26" w:rsidRDefault="00B854F4" w:rsidP="002E5D68">
      <w:pPr>
        <w:tabs>
          <w:tab w:val="left" w:pos="7380"/>
        </w:tabs>
        <w:spacing w:after="0" w:line="240" w:lineRule="auto"/>
        <w:ind w:left="3600" w:firstLine="720"/>
        <w:rPr>
          <w:rFonts w:ascii="ITC Avant Garde Std Bk" w:hAnsi="ITC Avant Garde Std Bk"/>
          <w:color w:val="6D6F71" w:themeColor="accent5"/>
          <w:sz w:val="20"/>
          <w:szCs w:val="20"/>
        </w:rPr>
      </w:pPr>
      <w:r w:rsidRPr="00B854F4">
        <w:rPr>
          <w:rFonts w:ascii="ITC Avant Garde Std Bk" w:hAnsi="ITC Avant Garde Std Bk"/>
          <w:b/>
          <w:color w:val="6D6F71" w:themeColor="accent5"/>
          <w:sz w:val="20"/>
          <w:szCs w:val="20"/>
        </w:rPr>
        <w:t>FOR IMMEDIATE RELEAS</w:t>
      </w:r>
      <w:r w:rsidR="002E5D68">
        <w:rPr>
          <w:rFonts w:ascii="ITC Avant Garde Std Bk" w:hAnsi="ITC Avant Garde Std Bk"/>
          <w:b/>
          <w:color w:val="6D6F71" w:themeColor="accent5"/>
          <w:sz w:val="20"/>
          <w:szCs w:val="20"/>
        </w:rPr>
        <w:t>E</w:t>
      </w:r>
      <w:r w:rsidR="002E5D68">
        <w:rPr>
          <w:rFonts w:ascii="ITC Avant Garde Std Bk" w:hAnsi="ITC Avant Garde Std Bk"/>
          <w:b/>
          <w:color w:val="6D6F71" w:themeColor="accent5"/>
          <w:sz w:val="20"/>
          <w:szCs w:val="20"/>
        </w:rPr>
        <w:tab/>
      </w:r>
      <w:r w:rsidR="00DD253A">
        <w:rPr>
          <w:rFonts w:ascii="ITC Avant Garde Std Bk" w:hAnsi="ITC Avant Garde Std Bk"/>
          <w:color w:val="6D6F71" w:themeColor="accent5"/>
          <w:sz w:val="20"/>
          <w:szCs w:val="20"/>
        </w:rPr>
        <w:t>January 9</w:t>
      </w:r>
      <w:r w:rsidR="00440963" w:rsidRPr="00AD7E26">
        <w:rPr>
          <w:rFonts w:ascii="ITC Avant Garde Std Bk" w:hAnsi="ITC Avant Garde Std Bk"/>
          <w:color w:val="6D6F71" w:themeColor="accent5"/>
          <w:sz w:val="20"/>
          <w:szCs w:val="20"/>
        </w:rPr>
        <w:t>, 2</w:t>
      </w:r>
      <w:r w:rsidR="00CD7739" w:rsidRPr="00AD7E26">
        <w:rPr>
          <w:rFonts w:ascii="ITC Avant Garde Std Bk" w:hAnsi="ITC Avant Garde Std Bk"/>
          <w:color w:val="6D6F71" w:themeColor="accent5"/>
          <w:sz w:val="20"/>
          <w:szCs w:val="20"/>
        </w:rPr>
        <w:t>01</w:t>
      </w:r>
      <w:r w:rsidR="00DD253A">
        <w:rPr>
          <w:rFonts w:ascii="ITC Avant Garde Std Bk" w:hAnsi="ITC Avant Garde Std Bk"/>
          <w:color w:val="6D6F71" w:themeColor="accent5"/>
          <w:sz w:val="20"/>
          <w:szCs w:val="20"/>
        </w:rPr>
        <w:t>3</w:t>
      </w:r>
    </w:p>
    <w:p w:rsidR="00AD7E26" w:rsidRDefault="00B854F4" w:rsidP="002E5D68">
      <w:pPr>
        <w:tabs>
          <w:tab w:val="left" w:pos="7380"/>
        </w:tabs>
        <w:spacing w:after="0" w:line="240" w:lineRule="auto"/>
        <w:ind w:left="3600" w:firstLine="720"/>
        <w:rPr>
          <w:rFonts w:ascii="ITC Avant Garde Std Bk" w:hAnsi="ITC Avant Garde Std Bk"/>
          <w:b/>
          <w:color w:val="6D6F71" w:themeColor="accent5"/>
          <w:sz w:val="20"/>
          <w:szCs w:val="20"/>
        </w:rPr>
      </w:pPr>
      <w:r w:rsidRPr="00B854F4">
        <w:rPr>
          <w:rFonts w:ascii="ITC Avant Garde Std Bk" w:hAnsi="ITC Avant Garde Std Bk"/>
          <w:b/>
          <w:color w:val="6D6F71" w:themeColor="accent5"/>
          <w:sz w:val="20"/>
          <w:szCs w:val="20"/>
        </w:rPr>
        <w:t>CONTACT</w:t>
      </w:r>
      <w:r w:rsidRPr="00B854F4">
        <w:rPr>
          <w:rFonts w:ascii="ITC Avant Garde Std Bk" w:hAnsi="ITC Avant Garde Std Bk"/>
          <w:b/>
          <w:color w:val="6D6F71" w:themeColor="accent5"/>
          <w:sz w:val="20"/>
          <w:szCs w:val="20"/>
        </w:rPr>
        <w:tab/>
      </w:r>
      <w:r w:rsidR="001D738D">
        <w:rPr>
          <w:rFonts w:ascii="ITC Avant Garde Std Bk" w:hAnsi="ITC Avant Garde Std Bk"/>
          <w:color w:val="6D6F71" w:themeColor="accent5"/>
          <w:sz w:val="20"/>
          <w:szCs w:val="20"/>
        </w:rPr>
        <w:t>Anne Saunders</w:t>
      </w:r>
    </w:p>
    <w:p w:rsidR="00B854F4" w:rsidRPr="00AD7E26" w:rsidRDefault="00A9305C" w:rsidP="002E5D68">
      <w:pPr>
        <w:spacing w:after="0" w:line="240" w:lineRule="auto"/>
        <w:ind w:left="7380"/>
        <w:rPr>
          <w:rFonts w:ascii="ITC Avant Garde Std Bk" w:hAnsi="ITC Avant Garde Std Bk"/>
          <w:color w:val="6D6F71" w:themeColor="accent5"/>
          <w:sz w:val="20"/>
          <w:szCs w:val="20"/>
        </w:rPr>
      </w:pPr>
      <w:r>
        <w:rPr>
          <w:rFonts w:ascii="ITC Avant Garde Std Bk" w:hAnsi="ITC Avant Garde Std Bk"/>
          <w:color w:val="6D6F71" w:themeColor="accent5"/>
          <w:sz w:val="20"/>
          <w:szCs w:val="20"/>
        </w:rPr>
        <w:t>603.85</w:t>
      </w:r>
      <w:r w:rsidR="001D738D">
        <w:rPr>
          <w:rFonts w:ascii="ITC Avant Garde Std Bk" w:hAnsi="ITC Avant Garde Std Bk"/>
          <w:color w:val="6D6F71" w:themeColor="accent5"/>
          <w:sz w:val="20"/>
          <w:szCs w:val="20"/>
        </w:rPr>
        <w:t>6.8337 x2</w:t>
      </w:r>
    </w:p>
    <w:p w:rsidR="00B854F4" w:rsidRPr="00D268A2" w:rsidRDefault="00B854F4" w:rsidP="00CD7739">
      <w:pPr>
        <w:spacing w:after="0" w:line="240" w:lineRule="auto"/>
        <w:jc w:val="right"/>
        <w:rPr>
          <w:rFonts w:ascii="ITC Avant Garde Std Bk" w:hAnsi="ITC Avant Garde Std Bk"/>
          <w:i/>
          <w:sz w:val="16"/>
          <w:szCs w:val="16"/>
        </w:rPr>
      </w:pPr>
    </w:p>
    <w:p w:rsidR="00595E0F" w:rsidRDefault="00FF447C" w:rsidP="00DD253A">
      <w:pPr>
        <w:spacing w:after="0" w:line="240" w:lineRule="auto"/>
        <w:jc w:val="center"/>
        <w:rPr>
          <w:rFonts w:ascii="ITC Avant Garde Std Bk" w:eastAsia="Calibri" w:hAnsi="ITC Avant Garde Std Bk" w:cs="Times New Roman"/>
          <w:b/>
          <w:color w:val="4F6F19" w:themeColor="accent3"/>
          <w:sz w:val="28"/>
          <w:szCs w:val="28"/>
        </w:rPr>
      </w:pPr>
      <w:r w:rsidRPr="00D268A2">
        <w:rPr>
          <w:rFonts w:ascii="ITC Avant Garde Std Bk" w:eastAsia="Calibri" w:hAnsi="ITC Avant Garde Std Bk" w:cs="Times New Roman"/>
          <w:b/>
          <w:color w:val="63BBDF"/>
          <w:sz w:val="28"/>
          <w:szCs w:val="28"/>
        </w:rPr>
        <w:t xml:space="preserve"> </w:t>
      </w:r>
      <w:r w:rsidR="00DD253A">
        <w:rPr>
          <w:rFonts w:ascii="ITC Avant Garde Std Bk" w:eastAsia="Calibri" w:hAnsi="ITC Avant Garde Std Bk" w:cs="Times New Roman"/>
          <w:b/>
          <w:color w:val="4F6F19" w:themeColor="accent3"/>
          <w:sz w:val="28"/>
          <w:szCs w:val="28"/>
        </w:rPr>
        <w:t xml:space="preserve">NHFPI Staff </w:t>
      </w:r>
      <w:r w:rsidR="00595E0F">
        <w:rPr>
          <w:rFonts w:ascii="ITC Avant Garde Std Bk" w:eastAsia="Calibri" w:hAnsi="ITC Avant Garde Std Bk" w:cs="Times New Roman"/>
          <w:b/>
          <w:color w:val="4F6F19" w:themeColor="accent3"/>
          <w:sz w:val="28"/>
          <w:szCs w:val="28"/>
        </w:rPr>
        <w:t>Brief L</w:t>
      </w:r>
      <w:r w:rsidR="00DD253A">
        <w:rPr>
          <w:rFonts w:ascii="ITC Avant Garde Std Bk" w:eastAsia="Calibri" w:hAnsi="ITC Avant Garde Std Bk" w:cs="Times New Roman"/>
          <w:b/>
          <w:color w:val="4F6F19" w:themeColor="accent3"/>
          <w:sz w:val="28"/>
          <w:szCs w:val="28"/>
        </w:rPr>
        <w:t xml:space="preserve">awmakers on Medicaid Managed Care, </w:t>
      </w:r>
    </w:p>
    <w:p w:rsidR="00832469" w:rsidRPr="00A9305C" w:rsidRDefault="00DD253A" w:rsidP="00DD253A">
      <w:pPr>
        <w:spacing w:after="0" w:line="240" w:lineRule="auto"/>
        <w:jc w:val="center"/>
        <w:rPr>
          <w:rFonts w:ascii="ITC Avant Garde Std Bk" w:eastAsia="Calibri" w:hAnsi="ITC Avant Garde Std Bk" w:cs="Times New Roman"/>
          <w:b/>
          <w:color w:val="4F6F19" w:themeColor="accent3"/>
          <w:sz w:val="28"/>
          <w:szCs w:val="28"/>
        </w:rPr>
      </w:pPr>
      <w:r>
        <w:rPr>
          <w:rFonts w:ascii="ITC Avant Garde Std Bk" w:eastAsia="Calibri" w:hAnsi="ITC Avant Garde Std Bk" w:cs="Times New Roman"/>
          <w:b/>
          <w:color w:val="4F6F19" w:themeColor="accent3"/>
          <w:sz w:val="28"/>
          <w:szCs w:val="28"/>
        </w:rPr>
        <w:t>Tax and Budget Issues</w:t>
      </w:r>
    </w:p>
    <w:p w:rsidR="00775B5C" w:rsidRPr="00FA3C24" w:rsidRDefault="00775B5C" w:rsidP="00775B5C">
      <w:pPr>
        <w:spacing w:after="0" w:line="240" w:lineRule="auto"/>
        <w:jc w:val="center"/>
        <w:rPr>
          <w:rFonts w:ascii="ITC Avant Garde Std Bk" w:eastAsia="Calibri" w:hAnsi="ITC Avant Garde Std Bk" w:cs="Times New Roman"/>
          <w:b/>
          <w:color w:val="63BBDF"/>
          <w:sz w:val="24"/>
          <w:szCs w:val="24"/>
        </w:rPr>
      </w:pPr>
    </w:p>
    <w:p w:rsidR="00DD253A" w:rsidRDefault="00775B5C" w:rsidP="00775B5C">
      <w:pPr>
        <w:spacing w:after="0" w:line="240" w:lineRule="auto"/>
        <w:rPr>
          <w:rFonts w:ascii="ITC Avant Garde Std Bk" w:eastAsia="Calibri" w:hAnsi="ITC Avant Garde Std Bk" w:cs="Times New Roman"/>
        </w:rPr>
      </w:pPr>
      <w:r w:rsidRPr="00775B5C">
        <w:rPr>
          <w:rFonts w:ascii="ITC Avant Garde Std Bk" w:eastAsia="Calibri" w:hAnsi="ITC Avant Garde Std Bk" w:cs="Times New Roman"/>
        </w:rPr>
        <w:t>CONCORD</w:t>
      </w:r>
      <w:r>
        <w:rPr>
          <w:rFonts w:ascii="ITC Avant Garde Std Bk" w:eastAsia="Calibri" w:hAnsi="ITC Avant Garde Std Bk" w:cs="Times New Roman"/>
        </w:rPr>
        <w:t xml:space="preserve"> </w:t>
      </w:r>
      <w:r w:rsidR="00832469">
        <w:rPr>
          <w:rFonts w:ascii="ITC Avant Garde Std Bk" w:eastAsia="Calibri" w:hAnsi="ITC Avant Garde Std Bk" w:cs="Times New Roman"/>
        </w:rPr>
        <w:t>–</w:t>
      </w:r>
      <w:r w:rsidR="00DD253A">
        <w:rPr>
          <w:rFonts w:ascii="ITC Avant Garde Std Bk" w:eastAsia="Calibri" w:hAnsi="ITC Avant Garde Std Bk" w:cs="Times New Roman"/>
        </w:rPr>
        <w:t xml:space="preserve"> New Hampshire Fiscal Policy Institute Executive Direc</w:t>
      </w:r>
      <w:r w:rsidR="0059076A">
        <w:rPr>
          <w:rFonts w:ascii="ITC Avant Garde Std Bk" w:eastAsia="Calibri" w:hAnsi="ITC Avant Garde Std Bk" w:cs="Times New Roman"/>
        </w:rPr>
        <w:t xml:space="preserve">tor Jeff McLynch and </w:t>
      </w:r>
      <w:bookmarkStart w:id="0" w:name="_GoBack"/>
      <w:bookmarkEnd w:id="0"/>
      <w:r w:rsidR="00DD253A">
        <w:rPr>
          <w:rFonts w:ascii="ITC Avant Garde Std Bk" w:eastAsia="Calibri" w:hAnsi="ITC Avant Garde Std Bk" w:cs="Times New Roman"/>
        </w:rPr>
        <w:t>Policy Analyst Deborah Fournier spoke to lawmakers today as part of House efforts to gather information heading into the 2013 legislative session.</w:t>
      </w:r>
    </w:p>
    <w:p w:rsidR="00A71807" w:rsidRDefault="00A71807" w:rsidP="00775B5C">
      <w:pPr>
        <w:spacing w:after="0" w:line="240" w:lineRule="auto"/>
        <w:rPr>
          <w:rFonts w:ascii="ITC Avant Garde Std Bk" w:eastAsia="Calibri" w:hAnsi="ITC Avant Garde Std Bk" w:cs="Times New Roman"/>
        </w:rPr>
      </w:pPr>
    </w:p>
    <w:p w:rsidR="00A71807" w:rsidRDefault="00A71807" w:rsidP="00A71807">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 xml:space="preserve">McLynch was invited to speak to the House Ways and Means Committee about tax and budget issues that will affect the development of the 2014-2015 biennial </w:t>
      </w:r>
      <w:proofErr w:type="gramStart"/>
      <w:r>
        <w:rPr>
          <w:rFonts w:ascii="ITC Avant Garde Std Bk" w:eastAsia="Calibri" w:hAnsi="ITC Avant Garde Std Bk" w:cs="Times New Roman"/>
        </w:rPr>
        <w:t>budget</w:t>
      </w:r>
      <w:proofErr w:type="gramEnd"/>
      <w:r>
        <w:rPr>
          <w:rFonts w:ascii="ITC Avant Garde Std Bk" w:eastAsia="Calibri" w:hAnsi="ITC Avant Garde Std Bk" w:cs="Times New Roman"/>
        </w:rPr>
        <w:t>.</w:t>
      </w:r>
    </w:p>
    <w:p w:rsidR="00A71807" w:rsidRDefault="00A71807" w:rsidP="00A71807">
      <w:pPr>
        <w:spacing w:after="0" w:line="240" w:lineRule="auto"/>
        <w:rPr>
          <w:rFonts w:ascii="ITC Avant Garde Std Bk" w:eastAsia="Calibri" w:hAnsi="ITC Avant Garde Std Bk" w:cs="Times New Roman"/>
        </w:rPr>
      </w:pPr>
    </w:p>
    <w:p w:rsidR="00A71807" w:rsidRDefault="00A71807" w:rsidP="00A71807">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Among other things, he highlighted the impact that changes in tax policy will have on the upcoming budget.</w:t>
      </w:r>
    </w:p>
    <w:p w:rsidR="00A71807" w:rsidRDefault="00A71807" w:rsidP="00A71807">
      <w:pPr>
        <w:spacing w:after="0" w:line="240" w:lineRule="auto"/>
        <w:rPr>
          <w:rFonts w:ascii="ITC Avant Garde Std Bk" w:eastAsia="Calibri" w:hAnsi="ITC Avant Garde Std Bk" w:cs="Times New Roman"/>
        </w:rPr>
      </w:pPr>
    </w:p>
    <w:p w:rsidR="00A71807" w:rsidRDefault="00A71807" w:rsidP="00A71807">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“Tax cuts adopted in the last legislature will drain more than $60 million out of the state’s next budget. Unless they are suspended or repealed, they will severely constrain New Hampshire’s ability to invest in its future and protect vulnerable residents,” he said.</w:t>
      </w:r>
    </w:p>
    <w:p w:rsidR="00A71807" w:rsidRDefault="00A71807" w:rsidP="00A71807">
      <w:pPr>
        <w:spacing w:after="0" w:line="240" w:lineRule="auto"/>
        <w:rPr>
          <w:rFonts w:ascii="ITC Avant Garde Std Bk" w:eastAsia="Calibri" w:hAnsi="ITC Avant Garde Std Bk" w:cs="Times New Roman"/>
        </w:rPr>
      </w:pPr>
    </w:p>
    <w:p w:rsidR="00DD253A" w:rsidRDefault="00DD253A"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 xml:space="preserve">Fournier was invited to speak to the House Health, Human Services and Elderly Affairs Committee this morning regarding the ongoing </w:t>
      </w:r>
      <w:r w:rsidR="004A369C">
        <w:rPr>
          <w:rFonts w:ascii="ITC Avant Garde Std Bk" w:eastAsia="Calibri" w:hAnsi="ITC Avant Garde Std Bk" w:cs="Times New Roman"/>
        </w:rPr>
        <w:t>effort</w:t>
      </w:r>
      <w:r w:rsidR="00682B4C">
        <w:rPr>
          <w:rFonts w:ascii="ITC Avant Garde Std Bk" w:eastAsia="Calibri" w:hAnsi="ITC Avant Garde Std Bk" w:cs="Times New Roman"/>
        </w:rPr>
        <w:t xml:space="preserve"> </w:t>
      </w:r>
      <w:r>
        <w:rPr>
          <w:rFonts w:ascii="ITC Avant Garde Std Bk" w:eastAsia="Calibri" w:hAnsi="ITC Avant Garde Std Bk" w:cs="Times New Roman"/>
        </w:rPr>
        <w:t>to implement a managed care system for Medicaid recipients.</w:t>
      </w:r>
    </w:p>
    <w:p w:rsidR="007D5E5A" w:rsidRDefault="007D5E5A" w:rsidP="00775B5C">
      <w:pPr>
        <w:spacing w:after="0" w:line="240" w:lineRule="auto"/>
        <w:rPr>
          <w:rFonts w:ascii="ITC Avant Garde Std Bk" w:eastAsia="Calibri" w:hAnsi="ITC Avant Garde Std Bk" w:cs="Times New Roman"/>
        </w:rPr>
      </w:pPr>
    </w:p>
    <w:p w:rsidR="004C560C" w:rsidRDefault="007D5E5A" w:rsidP="00775B5C">
      <w:pPr>
        <w:spacing w:after="0" w:line="240" w:lineRule="auto"/>
        <w:rPr>
          <w:rFonts w:ascii="ITC Avant Garde Std Bk" w:eastAsia="Calibri" w:hAnsi="ITC Avant Garde Std Bk" w:cs="Times New Roman"/>
        </w:rPr>
      </w:pPr>
      <w:r>
        <w:rPr>
          <w:rFonts w:ascii="ITC Avant Garde Std Bk" w:eastAsia="Calibri" w:hAnsi="ITC Avant Garde Std Bk" w:cs="Times New Roman"/>
        </w:rPr>
        <w:t>“</w:t>
      </w:r>
      <w:r w:rsidR="004C560C">
        <w:rPr>
          <w:rFonts w:ascii="ITC Avant Garde Std Bk" w:eastAsia="Calibri" w:hAnsi="ITC Avant Garde Std Bk" w:cs="Times New Roman"/>
        </w:rPr>
        <w:t>Lawmakers know this will be an issue that affects many of their constituents,” she said.</w:t>
      </w:r>
    </w:p>
    <w:p w:rsidR="007D5E5A" w:rsidRDefault="007D5E5A" w:rsidP="00775B5C">
      <w:pPr>
        <w:spacing w:after="0" w:line="240" w:lineRule="auto"/>
        <w:rPr>
          <w:rFonts w:ascii="ITC Avant Garde Std Bk" w:eastAsia="Calibri" w:hAnsi="ITC Avant Garde Std Bk" w:cs="Times New Roman"/>
        </w:rPr>
      </w:pPr>
    </w:p>
    <w:p w:rsidR="00A912F3" w:rsidRPr="00FA3C24" w:rsidRDefault="0033013C" w:rsidP="00CD14A5">
      <w:pPr>
        <w:spacing w:after="0" w:line="240" w:lineRule="auto"/>
        <w:jc w:val="center"/>
        <w:rPr>
          <w:rFonts w:ascii="ITC Avant Garde Std Bk" w:eastAsia="Calibri" w:hAnsi="ITC Avant Garde Std Bk" w:cs="Times New Roman"/>
        </w:rPr>
      </w:pPr>
      <w:r>
        <w:br/>
      </w:r>
      <w:r w:rsidR="00DE6C09" w:rsidRPr="00FA3C24">
        <w:rPr>
          <w:rFonts w:ascii="ITC Avant Garde Std Bk" w:hAnsi="ITC Avant Garde Std Bk"/>
        </w:rPr>
        <w:t>-30-</w:t>
      </w:r>
    </w:p>
    <w:p w:rsidR="00DE6C09" w:rsidRPr="00DE6C09" w:rsidRDefault="00DE6C09" w:rsidP="00DB5A2C">
      <w:pPr>
        <w:pStyle w:val="ListParagraph"/>
        <w:spacing w:line="240" w:lineRule="auto"/>
      </w:pPr>
    </w:p>
    <w:sectPr w:rsidR="00DE6C09" w:rsidRPr="00DE6C09" w:rsidSect="00F35581">
      <w:footerReference w:type="default" r:id="rId10"/>
      <w:footerReference w:type="first" r:id="rId11"/>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674" w:rsidRDefault="00BB1674" w:rsidP="00F35581">
      <w:pPr>
        <w:spacing w:after="0" w:line="240" w:lineRule="auto"/>
      </w:pPr>
      <w:r>
        <w:separator/>
      </w:r>
    </w:p>
  </w:endnote>
  <w:endnote w:type="continuationSeparator" w:id="0">
    <w:p w:rsidR="00BB1674" w:rsidRDefault="00BB1674" w:rsidP="00F3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1884"/>
      <w:docPartObj>
        <w:docPartGallery w:val="Page Numbers (Bottom of Page)"/>
        <w:docPartUnique/>
      </w:docPartObj>
    </w:sdtPr>
    <w:sdtEndPr>
      <w:rPr>
        <w:rFonts w:ascii="ITC Avant Garde Std Bk" w:hAnsi="ITC Avant Garde Std Bk"/>
        <w:b/>
        <w:color w:val="4F6F19" w:themeColor="accent3"/>
        <w:sz w:val="20"/>
        <w:szCs w:val="20"/>
      </w:rPr>
    </w:sdtEndPr>
    <w:sdtContent>
      <w:p w:rsidR="00775B5C" w:rsidRDefault="0057268E">
        <w:pPr>
          <w:pStyle w:val="Footer"/>
          <w:jc w:val="right"/>
        </w:pPr>
        <w:r w:rsidRPr="0030403A">
          <w:rPr>
            <w:rFonts w:ascii="ITC Avant Garde Std Bk" w:hAnsi="ITC Avant Garde Std Bk"/>
            <w:b/>
            <w:color w:val="4F6F19" w:themeColor="accent3"/>
            <w:sz w:val="20"/>
            <w:szCs w:val="20"/>
          </w:rPr>
          <w:fldChar w:fldCharType="begin"/>
        </w:r>
        <w:r w:rsidR="00775B5C" w:rsidRPr="0030403A">
          <w:rPr>
            <w:rFonts w:ascii="ITC Avant Garde Std Bk" w:hAnsi="ITC Avant Garde Std Bk"/>
            <w:b/>
            <w:color w:val="4F6F19" w:themeColor="accent3"/>
            <w:sz w:val="20"/>
            <w:szCs w:val="20"/>
          </w:rPr>
          <w:instrText xml:space="preserve"> PAGE   \* MERGEFORMAT </w:instrText>
        </w:r>
        <w:r w:rsidRPr="0030403A">
          <w:rPr>
            <w:rFonts w:ascii="ITC Avant Garde Std Bk" w:hAnsi="ITC Avant Garde Std Bk"/>
            <w:b/>
            <w:color w:val="4F6F19" w:themeColor="accent3"/>
            <w:sz w:val="20"/>
            <w:szCs w:val="20"/>
          </w:rPr>
          <w:fldChar w:fldCharType="separate"/>
        </w:r>
        <w:r w:rsidR="00DD253A">
          <w:rPr>
            <w:rFonts w:ascii="ITC Avant Garde Std Bk" w:hAnsi="ITC Avant Garde Std Bk"/>
            <w:b/>
            <w:noProof/>
            <w:color w:val="4F6F19" w:themeColor="accent3"/>
            <w:sz w:val="20"/>
            <w:szCs w:val="20"/>
          </w:rPr>
          <w:t>2</w:t>
        </w:r>
        <w:r w:rsidRPr="0030403A">
          <w:rPr>
            <w:rFonts w:ascii="ITC Avant Garde Std Bk" w:hAnsi="ITC Avant Garde Std Bk"/>
            <w:b/>
            <w:color w:val="4F6F19" w:themeColor="accent3"/>
            <w:sz w:val="20"/>
            <w:szCs w:val="20"/>
          </w:rPr>
          <w:fldChar w:fldCharType="end"/>
        </w:r>
      </w:p>
    </w:sdtContent>
  </w:sdt>
  <w:p w:rsidR="00775B5C" w:rsidRDefault="00775B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B5C" w:rsidRPr="008F07CF" w:rsidRDefault="00775B5C" w:rsidP="00F35581">
    <w:pPr>
      <w:pStyle w:val="Footer"/>
      <w:jc w:val="center"/>
      <w:rPr>
        <w:color w:val="4F6F19" w:themeColor="accent3"/>
      </w:rPr>
    </w:pPr>
    <w:r>
      <w:rPr>
        <w:rFonts w:ascii="ITC Avant Garde Std Bk" w:hAnsi="ITC Avant Garde Std Bk"/>
        <w:color w:val="4F6F19" w:themeColor="accent3"/>
      </w:rPr>
      <w:t xml:space="preserve">11 Depot </w:t>
    </w:r>
    <w:proofErr w:type="gramStart"/>
    <w:r>
      <w:rPr>
        <w:rFonts w:ascii="ITC Avant Garde Std Bk" w:hAnsi="ITC Avant Garde Std Bk"/>
        <w:color w:val="4F6F19" w:themeColor="accent3"/>
      </w:rPr>
      <w:t>Street</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proofErr w:type="gramEnd"/>
    <w:r w:rsidRPr="008F07CF">
      <w:rPr>
        <w:rFonts w:ascii="ITC Avant Garde Std Bk" w:hAnsi="ITC Avant Garde Std Bk" w:cs="ITC Avant Garde Std Bk"/>
        <w:color w:val="4F6F19" w:themeColor="accent3"/>
      </w:rPr>
      <w:t xml:space="preserve">  </w:t>
    </w:r>
    <w:r>
      <w:rPr>
        <w:rFonts w:ascii="ITC Avant Garde Std Bk" w:hAnsi="ITC Avant Garde Std Bk" w:cs="ITC Avant Garde Std Bk"/>
        <w:color w:val="4F6F19" w:themeColor="accent3"/>
      </w:rPr>
      <w:t>2</w:t>
    </w:r>
    <w:r w:rsidRPr="00782638">
      <w:rPr>
        <w:rFonts w:ascii="ITC Avant Garde Std Bk" w:hAnsi="ITC Avant Garde Std Bk" w:cs="ITC Avant Garde Std Bk"/>
        <w:color w:val="4F6F19" w:themeColor="accent3"/>
        <w:vertAlign w:val="superscript"/>
      </w:rPr>
      <w:t>nd</w:t>
    </w:r>
    <w:r>
      <w:rPr>
        <w:rFonts w:ascii="ITC Avant Garde Std Bk" w:hAnsi="ITC Avant Garde Std Bk" w:cs="ITC Avant Garde Std Bk"/>
        <w:color w:val="4F6F19" w:themeColor="accent3"/>
      </w:rPr>
      <w:t xml:space="preserve"> Floor</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Concord, NH 03301  </w:t>
    </w:r>
    <w:r w:rsidRPr="008F07CF">
      <w:rPr>
        <w:rFonts w:ascii="Arial" w:hAnsi="Arial" w:cs="Arial"/>
        <w:color w:val="4F6F19" w:themeColor="accent3"/>
      </w:rPr>
      <w:t>◦</w:t>
    </w:r>
    <w:r>
      <w:rPr>
        <w:rFonts w:ascii="ITC Avant Garde Std Bk" w:hAnsi="ITC Avant Garde Std Bk" w:cs="ITC Avant Garde Std Bk"/>
        <w:color w:val="4F6F19" w:themeColor="accent3"/>
      </w:rPr>
      <w:t xml:space="preserve">  603-856-8337</w:t>
    </w:r>
    <w:r w:rsidRPr="008F07CF">
      <w:rPr>
        <w:rFonts w:ascii="ITC Avant Garde Std Bk" w:hAnsi="ITC Avant Garde Std Bk" w:cs="ITC Avant Garde Std Bk"/>
        <w:color w:val="4F6F19" w:themeColor="accent3"/>
      </w:rPr>
      <w:t xml:space="preserve">  </w:t>
    </w:r>
    <w:r w:rsidRPr="008F07CF">
      <w:rPr>
        <w:rFonts w:ascii="Arial" w:hAnsi="Arial" w:cs="Arial"/>
        <w:color w:val="4F6F19" w:themeColor="accent3"/>
      </w:rPr>
      <w:t>◦</w:t>
    </w:r>
    <w:r w:rsidRPr="008F07CF">
      <w:rPr>
        <w:rFonts w:ascii="ITC Avant Garde Std Bk" w:hAnsi="ITC Avant Garde Std Bk" w:cs="ITC Avant Garde Std Bk"/>
        <w:color w:val="4F6F19" w:themeColor="accent3"/>
      </w:rPr>
      <w:t xml:space="preserve">  www.nhfpi.org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674" w:rsidRDefault="00BB1674" w:rsidP="00F35581">
      <w:pPr>
        <w:spacing w:after="0" w:line="240" w:lineRule="auto"/>
      </w:pPr>
      <w:r>
        <w:separator/>
      </w:r>
    </w:p>
  </w:footnote>
  <w:footnote w:type="continuationSeparator" w:id="0">
    <w:p w:rsidR="00BB1674" w:rsidRDefault="00BB1674" w:rsidP="00F355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679D"/>
    <w:multiLevelType w:val="hybridMultilevel"/>
    <w:tmpl w:val="8E68B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2C15AD"/>
    <w:multiLevelType w:val="hybridMultilevel"/>
    <w:tmpl w:val="7C74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414720"/>
    <w:multiLevelType w:val="hybridMultilevel"/>
    <w:tmpl w:val="A7C26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060C99"/>
    <w:multiLevelType w:val="hybridMultilevel"/>
    <w:tmpl w:val="481842B8"/>
    <w:lvl w:ilvl="0" w:tplc="B36CDDD2">
      <w:numFmt w:val="bullet"/>
      <w:lvlText w:val=""/>
      <w:lvlJc w:val="left"/>
      <w:pPr>
        <w:ind w:left="360" w:hanging="360"/>
      </w:pPr>
      <w:rPr>
        <w:rFonts w:ascii="Symbol" w:eastAsiaTheme="minorHAnsi" w:hAnsi="Symbol" w:cstheme="maj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0217CD8"/>
    <w:multiLevelType w:val="hybridMultilevel"/>
    <w:tmpl w:val="9AAE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739"/>
    <w:rsid w:val="00001BA3"/>
    <w:rsid w:val="00023AF2"/>
    <w:rsid w:val="00093AA8"/>
    <w:rsid w:val="00096FD7"/>
    <w:rsid w:val="000B4982"/>
    <w:rsid w:val="000C5A83"/>
    <w:rsid w:val="000D217F"/>
    <w:rsid w:val="000E4D16"/>
    <w:rsid w:val="000E7A82"/>
    <w:rsid w:val="001038A8"/>
    <w:rsid w:val="0011087D"/>
    <w:rsid w:val="00121E05"/>
    <w:rsid w:val="001530D0"/>
    <w:rsid w:val="00157A41"/>
    <w:rsid w:val="00175E66"/>
    <w:rsid w:val="0018018D"/>
    <w:rsid w:val="001A0A8D"/>
    <w:rsid w:val="001A537A"/>
    <w:rsid w:val="001A715A"/>
    <w:rsid w:val="001B16B1"/>
    <w:rsid w:val="001D738D"/>
    <w:rsid w:val="00221BD9"/>
    <w:rsid w:val="0022693E"/>
    <w:rsid w:val="00231814"/>
    <w:rsid w:val="00235885"/>
    <w:rsid w:val="0028364D"/>
    <w:rsid w:val="002A5346"/>
    <w:rsid w:val="002D17EE"/>
    <w:rsid w:val="002E50E4"/>
    <w:rsid w:val="002E5D68"/>
    <w:rsid w:val="0030403A"/>
    <w:rsid w:val="00315B22"/>
    <w:rsid w:val="0032410A"/>
    <w:rsid w:val="0033013C"/>
    <w:rsid w:val="00332183"/>
    <w:rsid w:val="00380A49"/>
    <w:rsid w:val="00382BA1"/>
    <w:rsid w:val="003A4259"/>
    <w:rsid w:val="003A57A2"/>
    <w:rsid w:val="003B3732"/>
    <w:rsid w:val="003C615F"/>
    <w:rsid w:val="004027FA"/>
    <w:rsid w:val="00404800"/>
    <w:rsid w:val="004114B5"/>
    <w:rsid w:val="00440963"/>
    <w:rsid w:val="004505AE"/>
    <w:rsid w:val="00452714"/>
    <w:rsid w:val="0045680C"/>
    <w:rsid w:val="00456CBC"/>
    <w:rsid w:val="004A369C"/>
    <w:rsid w:val="004B3A39"/>
    <w:rsid w:val="004C560C"/>
    <w:rsid w:val="004D2C54"/>
    <w:rsid w:val="005023DA"/>
    <w:rsid w:val="005553E3"/>
    <w:rsid w:val="00571D40"/>
    <w:rsid w:val="0057268E"/>
    <w:rsid w:val="0059076A"/>
    <w:rsid w:val="00595E0F"/>
    <w:rsid w:val="005A56DE"/>
    <w:rsid w:val="005C1DE3"/>
    <w:rsid w:val="005E688E"/>
    <w:rsid w:val="00614CF6"/>
    <w:rsid w:val="00621EA7"/>
    <w:rsid w:val="00671022"/>
    <w:rsid w:val="00682B4C"/>
    <w:rsid w:val="006B357F"/>
    <w:rsid w:val="006C2873"/>
    <w:rsid w:val="00713F8A"/>
    <w:rsid w:val="007361B8"/>
    <w:rsid w:val="00751B6F"/>
    <w:rsid w:val="00755E69"/>
    <w:rsid w:val="00770A41"/>
    <w:rsid w:val="00774868"/>
    <w:rsid w:val="00775B5C"/>
    <w:rsid w:val="00782638"/>
    <w:rsid w:val="007C37F3"/>
    <w:rsid w:val="007D29AE"/>
    <w:rsid w:val="007D49E6"/>
    <w:rsid w:val="007D5E5A"/>
    <w:rsid w:val="007F0F2B"/>
    <w:rsid w:val="008043EC"/>
    <w:rsid w:val="008044AB"/>
    <w:rsid w:val="008249B2"/>
    <w:rsid w:val="00824CC6"/>
    <w:rsid w:val="00832469"/>
    <w:rsid w:val="00836BFA"/>
    <w:rsid w:val="00850C98"/>
    <w:rsid w:val="008629CF"/>
    <w:rsid w:val="00872E17"/>
    <w:rsid w:val="0088708A"/>
    <w:rsid w:val="008A2A4E"/>
    <w:rsid w:val="008D6F49"/>
    <w:rsid w:val="008F07CF"/>
    <w:rsid w:val="00914A46"/>
    <w:rsid w:val="00930122"/>
    <w:rsid w:val="0096577E"/>
    <w:rsid w:val="009A79AE"/>
    <w:rsid w:val="009D5E02"/>
    <w:rsid w:val="009F7781"/>
    <w:rsid w:val="00A07BAE"/>
    <w:rsid w:val="00A1621D"/>
    <w:rsid w:val="00A2198C"/>
    <w:rsid w:val="00A47EE1"/>
    <w:rsid w:val="00A53CAA"/>
    <w:rsid w:val="00A62B6C"/>
    <w:rsid w:val="00A71807"/>
    <w:rsid w:val="00A73797"/>
    <w:rsid w:val="00A74201"/>
    <w:rsid w:val="00A85F28"/>
    <w:rsid w:val="00A912F3"/>
    <w:rsid w:val="00A9305C"/>
    <w:rsid w:val="00AB2BA4"/>
    <w:rsid w:val="00AC6232"/>
    <w:rsid w:val="00AD59B4"/>
    <w:rsid w:val="00AD7E26"/>
    <w:rsid w:val="00AE7459"/>
    <w:rsid w:val="00AF3B94"/>
    <w:rsid w:val="00AF68EA"/>
    <w:rsid w:val="00B24C68"/>
    <w:rsid w:val="00B263C7"/>
    <w:rsid w:val="00B33BAF"/>
    <w:rsid w:val="00B33FC6"/>
    <w:rsid w:val="00B53181"/>
    <w:rsid w:val="00B854F4"/>
    <w:rsid w:val="00BB1674"/>
    <w:rsid w:val="00BD6467"/>
    <w:rsid w:val="00BD69F8"/>
    <w:rsid w:val="00BE22E4"/>
    <w:rsid w:val="00C00D07"/>
    <w:rsid w:val="00C26830"/>
    <w:rsid w:val="00C430E1"/>
    <w:rsid w:val="00C57183"/>
    <w:rsid w:val="00C84545"/>
    <w:rsid w:val="00CA578D"/>
    <w:rsid w:val="00CB1AEB"/>
    <w:rsid w:val="00CD14A5"/>
    <w:rsid w:val="00CD7739"/>
    <w:rsid w:val="00CE591D"/>
    <w:rsid w:val="00CF0A40"/>
    <w:rsid w:val="00CF7CD9"/>
    <w:rsid w:val="00D24CC5"/>
    <w:rsid w:val="00D268A2"/>
    <w:rsid w:val="00D41F1C"/>
    <w:rsid w:val="00D9193A"/>
    <w:rsid w:val="00DA2022"/>
    <w:rsid w:val="00DA25E6"/>
    <w:rsid w:val="00DB5A2C"/>
    <w:rsid w:val="00DD077A"/>
    <w:rsid w:val="00DD253A"/>
    <w:rsid w:val="00DE6C09"/>
    <w:rsid w:val="00DF2A20"/>
    <w:rsid w:val="00DF5782"/>
    <w:rsid w:val="00DF7A0D"/>
    <w:rsid w:val="00E131AF"/>
    <w:rsid w:val="00E4132C"/>
    <w:rsid w:val="00E461F6"/>
    <w:rsid w:val="00E55BE1"/>
    <w:rsid w:val="00E7414B"/>
    <w:rsid w:val="00EC7250"/>
    <w:rsid w:val="00F079C2"/>
    <w:rsid w:val="00F1543B"/>
    <w:rsid w:val="00F35581"/>
    <w:rsid w:val="00F375E6"/>
    <w:rsid w:val="00F73FB4"/>
    <w:rsid w:val="00F9021C"/>
    <w:rsid w:val="00FA3C24"/>
    <w:rsid w:val="00FB144C"/>
    <w:rsid w:val="00FC45A4"/>
    <w:rsid w:val="00FC4F15"/>
    <w:rsid w:val="00FF042F"/>
    <w:rsid w:val="00FF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3DA"/>
    <w:rPr>
      <w:rFonts w:ascii="Tahoma" w:hAnsi="Tahoma" w:cs="Tahoma"/>
      <w:sz w:val="16"/>
      <w:szCs w:val="16"/>
    </w:rPr>
  </w:style>
  <w:style w:type="paragraph" w:styleId="Header">
    <w:name w:val="header"/>
    <w:basedOn w:val="Normal"/>
    <w:link w:val="HeaderChar"/>
    <w:uiPriority w:val="99"/>
    <w:semiHidden/>
    <w:unhideWhenUsed/>
    <w:rsid w:val="00F3558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5581"/>
  </w:style>
  <w:style w:type="paragraph" w:styleId="Footer">
    <w:name w:val="footer"/>
    <w:basedOn w:val="Normal"/>
    <w:link w:val="FooterChar"/>
    <w:uiPriority w:val="99"/>
    <w:unhideWhenUsed/>
    <w:rsid w:val="00F35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581"/>
  </w:style>
  <w:style w:type="paragraph" w:styleId="EndnoteText">
    <w:name w:val="endnote text"/>
    <w:basedOn w:val="Normal"/>
    <w:link w:val="EndnoteTextChar"/>
    <w:uiPriority w:val="99"/>
    <w:semiHidden/>
    <w:unhideWhenUsed/>
    <w:rsid w:val="00BD69F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69F8"/>
    <w:rPr>
      <w:sz w:val="20"/>
      <w:szCs w:val="20"/>
    </w:rPr>
  </w:style>
  <w:style w:type="character" w:styleId="EndnoteReference">
    <w:name w:val="endnote reference"/>
    <w:basedOn w:val="DefaultParagraphFont"/>
    <w:uiPriority w:val="99"/>
    <w:semiHidden/>
    <w:unhideWhenUsed/>
    <w:rsid w:val="00BD69F8"/>
    <w:rPr>
      <w:vertAlign w:val="superscript"/>
    </w:rPr>
  </w:style>
  <w:style w:type="paragraph" w:styleId="Caption">
    <w:name w:val="caption"/>
    <w:basedOn w:val="Normal"/>
    <w:next w:val="Normal"/>
    <w:uiPriority w:val="35"/>
    <w:unhideWhenUsed/>
    <w:qFormat/>
    <w:rsid w:val="00DF7A0D"/>
    <w:pPr>
      <w:spacing w:line="240" w:lineRule="auto"/>
    </w:pPr>
    <w:rPr>
      <w:b/>
      <w:bCs/>
      <w:color w:val="254061" w:themeColor="accent1"/>
      <w:sz w:val="18"/>
      <w:szCs w:val="18"/>
    </w:rPr>
  </w:style>
  <w:style w:type="paragraph" w:styleId="ListParagraph">
    <w:name w:val="List Paragraph"/>
    <w:basedOn w:val="Normal"/>
    <w:uiPriority w:val="34"/>
    <w:qFormat/>
    <w:rsid w:val="009D5E02"/>
    <w:pPr>
      <w:ind w:left="720"/>
      <w:contextualSpacing/>
    </w:pPr>
    <w:rPr>
      <w:rFonts w:ascii="ITC Avant Garde Std Bk" w:hAnsi="ITC Avant Garde Std Bk"/>
    </w:rPr>
  </w:style>
  <w:style w:type="character" w:styleId="Hyperlink">
    <w:name w:val="Hyperlink"/>
    <w:basedOn w:val="DefaultParagraphFont"/>
    <w:uiPriority w:val="99"/>
    <w:unhideWhenUsed/>
    <w:rsid w:val="009D5E02"/>
    <w:rPr>
      <w:color w:val="254061" w:themeColor="hyperlink"/>
      <w:u w:val="single"/>
    </w:rPr>
  </w:style>
  <w:style w:type="character" w:styleId="CommentReference">
    <w:name w:val="annotation reference"/>
    <w:basedOn w:val="DefaultParagraphFont"/>
    <w:uiPriority w:val="99"/>
    <w:semiHidden/>
    <w:unhideWhenUsed/>
    <w:rsid w:val="00B263C7"/>
    <w:rPr>
      <w:sz w:val="16"/>
      <w:szCs w:val="16"/>
    </w:rPr>
  </w:style>
  <w:style w:type="paragraph" w:styleId="CommentText">
    <w:name w:val="annotation text"/>
    <w:basedOn w:val="Normal"/>
    <w:link w:val="CommentTextChar"/>
    <w:uiPriority w:val="99"/>
    <w:semiHidden/>
    <w:unhideWhenUsed/>
    <w:rsid w:val="00B263C7"/>
    <w:pPr>
      <w:spacing w:line="240" w:lineRule="auto"/>
    </w:pPr>
    <w:rPr>
      <w:sz w:val="20"/>
      <w:szCs w:val="20"/>
    </w:rPr>
  </w:style>
  <w:style w:type="character" w:customStyle="1" w:styleId="CommentTextChar">
    <w:name w:val="Comment Text Char"/>
    <w:basedOn w:val="DefaultParagraphFont"/>
    <w:link w:val="CommentText"/>
    <w:uiPriority w:val="99"/>
    <w:semiHidden/>
    <w:rsid w:val="00B263C7"/>
    <w:rPr>
      <w:sz w:val="20"/>
      <w:szCs w:val="20"/>
    </w:rPr>
  </w:style>
  <w:style w:type="paragraph" w:styleId="CommentSubject">
    <w:name w:val="annotation subject"/>
    <w:basedOn w:val="CommentText"/>
    <w:next w:val="CommentText"/>
    <w:link w:val="CommentSubjectChar"/>
    <w:uiPriority w:val="99"/>
    <w:semiHidden/>
    <w:unhideWhenUsed/>
    <w:rsid w:val="00B263C7"/>
    <w:rPr>
      <w:b/>
      <w:bCs/>
    </w:rPr>
  </w:style>
  <w:style w:type="character" w:customStyle="1" w:styleId="CommentSubjectChar">
    <w:name w:val="Comment Subject Char"/>
    <w:basedOn w:val="CommentTextChar"/>
    <w:link w:val="CommentSubject"/>
    <w:uiPriority w:val="99"/>
    <w:semiHidden/>
    <w:rsid w:val="00B263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NHFPI - 3">
      <a:dk1>
        <a:sysClr val="windowText" lastClr="000000"/>
      </a:dk1>
      <a:lt1>
        <a:sysClr val="window" lastClr="FFFFFF"/>
      </a:lt1>
      <a:dk2>
        <a:srgbClr val="254061"/>
      </a:dk2>
      <a:lt2>
        <a:srgbClr val="63BBDF"/>
      </a:lt2>
      <a:accent1>
        <a:srgbClr val="254061"/>
      </a:accent1>
      <a:accent2>
        <a:srgbClr val="63BBDF"/>
      </a:accent2>
      <a:accent3>
        <a:srgbClr val="4F6F19"/>
      </a:accent3>
      <a:accent4>
        <a:srgbClr val="C2D69A"/>
      </a:accent4>
      <a:accent5>
        <a:srgbClr val="6D6F71"/>
      </a:accent5>
      <a:accent6>
        <a:srgbClr val="C4BD97"/>
      </a:accent6>
      <a:hlink>
        <a:srgbClr val="254061"/>
      </a:hlink>
      <a:folHlink>
        <a:srgbClr val="63BBD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871D-B33F-4ADC-98A3-8CE7EF831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McLynch</dc:creator>
  <cp:lastModifiedBy>Anne Saunders</cp:lastModifiedBy>
  <cp:revision>4</cp:revision>
  <cp:lastPrinted>2013-01-09T14:36:00Z</cp:lastPrinted>
  <dcterms:created xsi:type="dcterms:W3CDTF">2013-01-09T14:29:00Z</dcterms:created>
  <dcterms:modified xsi:type="dcterms:W3CDTF">2013-01-09T14:37:00Z</dcterms:modified>
</cp:coreProperties>
</file>